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36AA" w14:textId="77777777" w:rsidR="00902894" w:rsidRPr="004739D8" w:rsidRDefault="00902894" w:rsidP="00902894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4739D8">
        <w:rPr>
          <w:b/>
          <w:sz w:val="28"/>
        </w:rPr>
        <w:t>Ilminster Fairtrade Management Committee Meeting</w:t>
      </w:r>
    </w:p>
    <w:p w14:paraId="4133BC40" w14:textId="77777777" w:rsidR="00902894" w:rsidRDefault="00902894" w:rsidP="00902894">
      <w:pPr>
        <w:spacing w:after="0" w:line="240" w:lineRule="auto"/>
        <w:jc w:val="center"/>
        <w:rPr>
          <w:sz w:val="28"/>
        </w:rPr>
      </w:pPr>
      <w:r>
        <w:rPr>
          <w:sz w:val="28"/>
        </w:rPr>
        <w:t>Monday 12</w:t>
      </w:r>
      <w:r w:rsidRPr="00902894">
        <w:rPr>
          <w:sz w:val="28"/>
          <w:vertAlign w:val="superscript"/>
        </w:rPr>
        <w:t>th</w:t>
      </w:r>
      <w:r>
        <w:rPr>
          <w:sz w:val="28"/>
        </w:rPr>
        <w:t xml:space="preserve"> March 2018, to start at 19:00</w:t>
      </w:r>
      <w:r w:rsidRPr="006574C5">
        <w:rPr>
          <w:sz w:val="28"/>
        </w:rPr>
        <w:t xml:space="preserve">  </w:t>
      </w:r>
    </w:p>
    <w:p w14:paraId="78C9A855" w14:textId="77777777" w:rsidR="00902894" w:rsidRPr="006574C5" w:rsidRDefault="00902894" w:rsidP="00902894">
      <w:pPr>
        <w:spacing w:after="0" w:line="240" w:lineRule="auto"/>
        <w:jc w:val="center"/>
        <w:rPr>
          <w:sz w:val="28"/>
        </w:rPr>
      </w:pPr>
      <w:r>
        <w:rPr>
          <w:sz w:val="28"/>
        </w:rPr>
        <w:t>The Shrubbery Hotel</w:t>
      </w:r>
    </w:p>
    <w:p w14:paraId="6B4BB0D9" w14:textId="77777777" w:rsidR="00902894" w:rsidRPr="006A5D93" w:rsidRDefault="00902894" w:rsidP="00902894">
      <w:pPr>
        <w:jc w:val="center"/>
        <w:rPr>
          <w:b/>
          <w:sz w:val="28"/>
        </w:rPr>
      </w:pPr>
      <w:r w:rsidRPr="006A5D93">
        <w:rPr>
          <w:b/>
          <w:sz w:val="28"/>
        </w:rPr>
        <w:t>AGENDA</w:t>
      </w: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710"/>
        <w:gridCol w:w="9100"/>
      </w:tblGrid>
      <w:tr w:rsidR="00902894" w:rsidRPr="0024042C" w14:paraId="00BC3007" w14:textId="77777777" w:rsidTr="000977BF">
        <w:tc>
          <w:tcPr>
            <w:tcW w:w="710" w:type="dxa"/>
          </w:tcPr>
          <w:p w14:paraId="51CC6B4B" w14:textId="77777777" w:rsidR="00902894" w:rsidRPr="008575F2" w:rsidRDefault="00902894" w:rsidP="000977BF">
            <w:pPr>
              <w:jc w:val="center"/>
              <w:rPr>
                <w:b/>
                <w:sz w:val="24"/>
              </w:rPr>
            </w:pPr>
            <w:r w:rsidRPr="008575F2">
              <w:rPr>
                <w:b/>
                <w:sz w:val="24"/>
              </w:rPr>
              <w:t>Item</w:t>
            </w:r>
          </w:p>
        </w:tc>
        <w:tc>
          <w:tcPr>
            <w:tcW w:w="9100" w:type="dxa"/>
          </w:tcPr>
          <w:p w14:paraId="2A3CFCD5" w14:textId="77777777" w:rsidR="00902894" w:rsidRPr="001758AB" w:rsidRDefault="00902894" w:rsidP="000977BF">
            <w:pPr>
              <w:rPr>
                <w:b/>
                <w:sz w:val="24"/>
              </w:rPr>
            </w:pPr>
            <w:r w:rsidRPr="008575F2">
              <w:rPr>
                <w:b/>
                <w:sz w:val="24"/>
              </w:rPr>
              <w:t>Description</w:t>
            </w:r>
          </w:p>
        </w:tc>
      </w:tr>
      <w:tr w:rsidR="00902894" w14:paraId="5567D355" w14:textId="77777777" w:rsidTr="000977BF">
        <w:tc>
          <w:tcPr>
            <w:tcW w:w="710" w:type="dxa"/>
          </w:tcPr>
          <w:p w14:paraId="4E8B3C4E" w14:textId="77777777" w:rsidR="00902894" w:rsidRPr="006A5D93" w:rsidRDefault="00902894" w:rsidP="000977BF">
            <w:pPr>
              <w:jc w:val="center"/>
              <w:rPr>
                <w:b/>
              </w:rPr>
            </w:pPr>
            <w:r w:rsidRPr="006A5D93">
              <w:rPr>
                <w:b/>
              </w:rPr>
              <w:t>1</w:t>
            </w:r>
          </w:p>
        </w:tc>
        <w:tc>
          <w:tcPr>
            <w:tcW w:w="9100" w:type="dxa"/>
          </w:tcPr>
          <w:p w14:paraId="4E956C48" w14:textId="77777777" w:rsidR="00902894" w:rsidRPr="00902894" w:rsidRDefault="00902894" w:rsidP="000977BF">
            <w:pPr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Welcome and Apologies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02894" w14:paraId="2C739986" w14:textId="77777777" w:rsidTr="000977BF">
        <w:tc>
          <w:tcPr>
            <w:tcW w:w="710" w:type="dxa"/>
          </w:tcPr>
          <w:p w14:paraId="0B23412B" w14:textId="77777777" w:rsidR="00902894" w:rsidRPr="006A5D93" w:rsidRDefault="00902894" w:rsidP="000977BF">
            <w:pPr>
              <w:jc w:val="center"/>
              <w:rPr>
                <w:b/>
              </w:rPr>
            </w:pPr>
            <w:r w:rsidRPr="006A5D93">
              <w:rPr>
                <w:b/>
              </w:rPr>
              <w:t>2</w:t>
            </w:r>
          </w:p>
        </w:tc>
        <w:tc>
          <w:tcPr>
            <w:tcW w:w="9100" w:type="dxa"/>
          </w:tcPr>
          <w:p w14:paraId="6287C791" w14:textId="77777777" w:rsidR="00902894" w:rsidRDefault="00902894" w:rsidP="001758AB">
            <w:pPr>
              <w:spacing w:after="0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Minutes of the Last Meeting</w:t>
            </w:r>
            <w:r>
              <w:rPr>
                <w:b/>
                <w:sz w:val="24"/>
              </w:rPr>
              <w:t xml:space="preserve"> (held 18 January 2018)</w:t>
            </w:r>
          </w:p>
          <w:p w14:paraId="0DFFE151" w14:textId="77777777" w:rsidR="00902894" w:rsidRPr="00902894" w:rsidRDefault="00902894" w:rsidP="001758AB">
            <w:pPr>
              <w:spacing w:after="0"/>
              <w:rPr>
                <w:i/>
                <w:sz w:val="24"/>
              </w:rPr>
            </w:pPr>
            <w:r>
              <w:rPr>
                <w:i/>
                <w:sz w:val="24"/>
              </w:rPr>
              <w:t>Purpose: To note that the above minutes were approved at the Fairtrade Fortnight Planning meeting on Thursday 8</w:t>
            </w:r>
            <w:r w:rsidRPr="00902894">
              <w:rPr>
                <w:i/>
                <w:sz w:val="24"/>
                <w:vertAlign w:val="superscript"/>
              </w:rPr>
              <w:t>th</w:t>
            </w:r>
            <w:r>
              <w:rPr>
                <w:i/>
                <w:sz w:val="24"/>
              </w:rPr>
              <w:t xml:space="preserve"> February and to make a formal record of other items raised during the course of the planning meeting.</w:t>
            </w:r>
          </w:p>
        </w:tc>
      </w:tr>
      <w:tr w:rsidR="00902894" w14:paraId="74B117F6" w14:textId="77777777" w:rsidTr="000977BF">
        <w:tc>
          <w:tcPr>
            <w:tcW w:w="710" w:type="dxa"/>
          </w:tcPr>
          <w:p w14:paraId="69D56CE3" w14:textId="77777777" w:rsidR="00902894" w:rsidRPr="006A5D93" w:rsidRDefault="00902894" w:rsidP="000977BF">
            <w:pPr>
              <w:jc w:val="center"/>
              <w:rPr>
                <w:b/>
              </w:rPr>
            </w:pPr>
            <w:r w:rsidRPr="006A5D93">
              <w:rPr>
                <w:b/>
              </w:rPr>
              <w:t>3</w:t>
            </w:r>
          </w:p>
        </w:tc>
        <w:tc>
          <w:tcPr>
            <w:tcW w:w="9100" w:type="dxa"/>
          </w:tcPr>
          <w:p w14:paraId="3BBF3E0C" w14:textId="77777777" w:rsidR="00902894" w:rsidRDefault="00902894" w:rsidP="001758AB">
            <w:pPr>
              <w:spacing w:after="0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Matters Arising</w:t>
            </w:r>
          </w:p>
          <w:p w14:paraId="32BC1652" w14:textId="77777777" w:rsidR="00902894" w:rsidRPr="00902894" w:rsidRDefault="00902894" w:rsidP="001758AB">
            <w:pPr>
              <w:spacing w:after="0"/>
              <w:jc w:val="both"/>
              <w:rPr>
                <w:i/>
                <w:sz w:val="24"/>
              </w:rPr>
            </w:pPr>
            <w:r w:rsidRPr="006A5D93">
              <w:rPr>
                <w:i/>
                <w:sz w:val="24"/>
              </w:rPr>
              <w:t>Purpose:</w:t>
            </w:r>
            <w:r>
              <w:rPr>
                <w:i/>
                <w:sz w:val="24"/>
              </w:rPr>
              <w:t xml:space="preserve"> To provide an update on progress towards the achievement of agreed actions in the actions log, where these do not appear as separate agenda items.</w:t>
            </w:r>
          </w:p>
        </w:tc>
      </w:tr>
      <w:tr w:rsidR="00902894" w14:paraId="5D526D6E" w14:textId="77777777" w:rsidTr="000977BF">
        <w:tc>
          <w:tcPr>
            <w:tcW w:w="710" w:type="dxa"/>
          </w:tcPr>
          <w:p w14:paraId="48F11FD8" w14:textId="77777777" w:rsidR="00902894" w:rsidRPr="006A5D93" w:rsidRDefault="00902894" w:rsidP="000977BF">
            <w:pPr>
              <w:jc w:val="center"/>
              <w:rPr>
                <w:b/>
              </w:rPr>
            </w:pPr>
            <w:r w:rsidRPr="006A5D93">
              <w:rPr>
                <w:b/>
              </w:rPr>
              <w:t>4</w:t>
            </w:r>
          </w:p>
        </w:tc>
        <w:tc>
          <w:tcPr>
            <w:tcW w:w="9100" w:type="dxa"/>
          </w:tcPr>
          <w:p w14:paraId="655F7576" w14:textId="77777777" w:rsidR="00902894" w:rsidRDefault="00902894" w:rsidP="001758AB">
            <w:pPr>
              <w:spacing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Fairtrade Fortnight – Review and Reflect</w:t>
            </w:r>
          </w:p>
          <w:p w14:paraId="1A2A2176" w14:textId="77777777" w:rsidR="00902894" w:rsidRPr="00C75927" w:rsidRDefault="00902894" w:rsidP="001758AB">
            <w:pPr>
              <w:spacing w:after="0"/>
              <w:jc w:val="both"/>
              <w:rPr>
                <w:i/>
                <w:sz w:val="24"/>
              </w:rPr>
            </w:pPr>
            <w:r w:rsidRPr="00B77AAF">
              <w:rPr>
                <w:i/>
                <w:sz w:val="24"/>
              </w:rPr>
              <w:t xml:space="preserve">Purpose: </w:t>
            </w:r>
            <w:r>
              <w:rPr>
                <w:i/>
                <w:sz w:val="24"/>
              </w:rPr>
              <w:t>To share the first cut of the ‘Come on in’ video and</w:t>
            </w:r>
            <w:r w:rsidRPr="00B77AA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consider what went well and not so well in delivering other planned activities during Fairtrade Fortnight, noting key learning points for future reference.  </w:t>
            </w:r>
          </w:p>
        </w:tc>
      </w:tr>
      <w:tr w:rsidR="00902894" w14:paraId="2A0EB6EA" w14:textId="77777777" w:rsidTr="000977BF">
        <w:tc>
          <w:tcPr>
            <w:tcW w:w="710" w:type="dxa"/>
          </w:tcPr>
          <w:p w14:paraId="3E3CEC54" w14:textId="77777777" w:rsidR="00902894" w:rsidRPr="006A5D93" w:rsidRDefault="00902894" w:rsidP="000977BF">
            <w:pPr>
              <w:jc w:val="center"/>
              <w:rPr>
                <w:b/>
              </w:rPr>
            </w:pPr>
            <w:r w:rsidRPr="006A5D93">
              <w:rPr>
                <w:b/>
              </w:rPr>
              <w:t>5</w:t>
            </w:r>
          </w:p>
        </w:tc>
        <w:tc>
          <w:tcPr>
            <w:tcW w:w="9100" w:type="dxa"/>
          </w:tcPr>
          <w:p w14:paraId="4243246A" w14:textId="77777777" w:rsidR="00902894" w:rsidRDefault="00902894" w:rsidP="001758AB">
            <w:pPr>
              <w:spacing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Leaflet Reprint</w:t>
            </w:r>
          </w:p>
          <w:p w14:paraId="24D8BE71" w14:textId="77777777" w:rsidR="00902894" w:rsidRPr="00C75927" w:rsidRDefault="00902894" w:rsidP="001758AB">
            <w:pPr>
              <w:spacing w:after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Purpose:  NW to share her proposal for a competition to re-design the Ilminster Fairtrade leaflet and agree roles and responsibilities of Management Committee members in respect of this.</w:t>
            </w:r>
          </w:p>
        </w:tc>
      </w:tr>
      <w:tr w:rsidR="00902894" w14:paraId="511BBCC2" w14:textId="77777777" w:rsidTr="000977BF">
        <w:tc>
          <w:tcPr>
            <w:tcW w:w="710" w:type="dxa"/>
          </w:tcPr>
          <w:p w14:paraId="118BFBE3" w14:textId="77777777" w:rsidR="00902894" w:rsidRPr="006A5D93" w:rsidRDefault="00902894" w:rsidP="000977BF">
            <w:pPr>
              <w:jc w:val="center"/>
              <w:rPr>
                <w:b/>
              </w:rPr>
            </w:pPr>
            <w:r w:rsidRPr="006A5D93">
              <w:rPr>
                <w:b/>
              </w:rPr>
              <w:t>6</w:t>
            </w:r>
          </w:p>
        </w:tc>
        <w:tc>
          <w:tcPr>
            <w:tcW w:w="9100" w:type="dxa"/>
          </w:tcPr>
          <w:p w14:paraId="424AF4E1" w14:textId="77777777" w:rsidR="00902894" w:rsidRDefault="001758AB" w:rsidP="001758AB">
            <w:pPr>
              <w:spacing w:after="0"/>
              <w:jc w:val="both"/>
              <w:rPr>
                <w:b/>
                <w:sz w:val="24"/>
              </w:rPr>
            </w:pPr>
            <w:r w:rsidRPr="001758AB">
              <w:rPr>
                <w:b/>
                <w:sz w:val="24"/>
              </w:rPr>
              <w:t>Survey Results</w:t>
            </w:r>
          </w:p>
          <w:p w14:paraId="50A1252B" w14:textId="77777777" w:rsidR="001758AB" w:rsidRPr="001758AB" w:rsidRDefault="001758AB" w:rsidP="001758AB">
            <w:pPr>
              <w:spacing w:after="0"/>
              <w:jc w:val="both"/>
              <w:rPr>
                <w:i/>
              </w:rPr>
            </w:pPr>
            <w:r>
              <w:rPr>
                <w:i/>
                <w:sz w:val="24"/>
              </w:rPr>
              <w:t>Purpose:  To discuss the results of the recent survey and agree: What do they tell us? How will we communicate results? What action will be taken in respect of responses/suggestions?</w:t>
            </w:r>
          </w:p>
        </w:tc>
      </w:tr>
      <w:tr w:rsidR="00902894" w14:paraId="75100282" w14:textId="77777777" w:rsidTr="000977BF">
        <w:trPr>
          <w:trHeight w:val="596"/>
        </w:trPr>
        <w:tc>
          <w:tcPr>
            <w:tcW w:w="710" w:type="dxa"/>
          </w:tcPr>
          <w:p w14:paraId="30254C06" w14:textId="77777777" w:rsidR="00902894" w:rsidRPr="006A5D93" w:rsidRDefault="00902894" w:rsidP="000977BF">
            <w:pPr>
              <w:jc w:val="center"/>
              <w:rPr>
                <w:b/>
              </w:rPr>
            </w:pPr>
            <w:r w:rsidRPr="006A5D93">
              <w:rPr>
                <w:b/>
              </w:rPr>
              <w:t>7</w:t>
            </w:r>
          </w:p>
        </w:tc>
        <w:tc>
          <w:tcPr>
            <w:tcW w:w="9100" w:type="dxa"/>
          </w:tcPr>
          <w:p w14:paraId="21E24B16" w14:textId="77777777" w:rsidR="00902894" w:rsidRDefault="00902894" w:rsidP="001758AB">
            <w:pPr>
              <w:spacing w:after="0"/>
              <w:jc w:val="both"/>
              <w:rPr>
                <w:b/>
                <w:sz w:val="24"/>
              </w:rPr>
            </w:pPr>
            <w:r w:rsidRPr="00B77AAF">
              <w:rPr>
                <w:b/>
                <w:sz w:val="24"/>
              </w:rPr>
              <w:t xml:space="preserve">Fairtrade </w:t>
            </w:r>
            <w:r w:rsidR="001758AB">
              <w:rPr>
                <w:b/>
                <w:sz w:val="24"/>
              </w:rPr>
              <w:t xml:space="preserve">Town </w:t>
            </w:r>
            <w:r w:rsidRPr="00B77AAF">
              <w:rPr>
                <w:b/>
                <w:sz w:val="24"/>
              </w:rPr>
              <w:t xml:space="preserve">Status </w:t>
            </w:r>
            <w:r>
              <w:rPr>
                <w:b/>
                <w:sz w:val="24"/>
              </w:rPr>
              <w:t>R</w:t>
            </w:r>
            <w:r w:rsidRPr="00B77AAF">
              <w:rPr>
                <w:b/>
                <w:sz w:val="24"/>
              </w:rPr>
              <w:t>enewal</w:t>
            </w:r>
            <w:r>
              <w:rPr>
                <w:b/>
                <w:sz w:val="24"/>
              </w:rPr>
              <w:t xml:space="preserve"> </w:t>
            </w:r>
          </w:p>
          <w:p w14:paraId="01675AB8" w14:textId="77777777" w:rsidR="00902894" w:rsidRPr="00095D09" w:rsidRDefault="00902894" w:rsidP="001758AB">
            <w:pPr>
              <w:spacing w:after="0"/>
              <w:jc w:val="both"/>
              <w:rPr>
                <w:sz w:val="10"/>
              </w:rPr>
            </w:pPr>
            <w:r>
              <w:rPr>
                <w:i/>
              </w:rPr>
              <w:t xml:space="preserve">Purpose: </w:t>
            </w:r>
            <w:r w:rsidR="001758AB">
              <w:rPr>
                <w:i/>
              </w:rPr>
              <w:t xml:space="preserve"> </w:t>
            </w:r>
            <w:r>
              <w:rPr>
                <w:i/>
              </w:rPr>
              <w:t xml:space="preserve">To </w:t>
            </w:r>
            <w:r w:rsidR="001758AB">
              <w:rPr>
                <w:i/>
              </w:rPr>
              <w:t>conduct a quick review of progress against actions within the Implementation Plan and capture first thoughts on what commitments/actions to include in our renewal application, to be further discussed on 19</w:t>
            </w:r>
            <w:r w:rsidR="001758AB" w:rsidRPr="001758AB">
              <w:rPr>
                <w:i/>
                <w:vertAlign w:val="superscript"/>
              </w:rPr>
              <w:t>th</w:t>
            </w:r>
            <w:r w:rsidR="001758AB">
              <w:rPr>
                <w:i/>
              </w:rPr>
              <w:t xml:space="preserve"> April.</w:t>
            </w:r>
            <w:r w:rsidR="001758AB" w:rsidRPr="00095D09">
              <w:rPr>
                <w:sz w:val="10"/>
              </w:rPr>
              <w:t xml:space="preserve"> </w:t>
            </w:r>
          </w:p>
        </w:tc>
      </w:tr>
      <w:tr w:rsidR="001758AB" w14:paraId="7B3DF268" w14:textId="77777777" w:rsidTr="000977BF">
        <w:trPr>
          <w:trHeight w:val="596"/>
        </w:trPr>
        <w:tc>
          <w:tcPr>
            <w:tcW w:w="710" w:type="dxa"/>
          </w:tcPr>
          <w:p w14:paraId="023D21E1" w14:textId="77777777" w:rsidR="001758AB" w:rsidRPr="006A5D93" w:rsidRDefault="001758AB" w:rsidP="000977B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00" w:type="dxa"/>
          </w:tcPr>
          <w:p w14:paraId="7E495BEC" w14:textId="77777777" w:rsidR="001758AB" w:rsidRDefault="001758AB" w:rsidP="001758AB">
            <w:pPr>
              <w:spacing w:after="0"/>
              <w:jc w:val="both"/>
              <w:rPr>
                <w:b/>
                <w:sz w:val="24"/>
              </w:rPr>
            </w:pPr>
            <w:r w:rsidRPr="00B77AAF">
              <w:rPr>
                <w:b/>
                <w:sz w:val="24"/>
              </w:rPr>
              <w:t>Events 2018</w:t>
            </w:r>
          </w:p>
          <w:p w14:paraId="5F586CDD" w14:textId="77777777" w:rsidR="001758AB" w:rsidRDefault="001758AB" w:rsidP="001758AB">
            <w:pPr>
              <w:spacing w:after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Purpose: To discuss and agree next steps in relation to:</w:t>
            </w:r>
          </w:p>
          <w:p w14:paraId="5E553C11" w14:textId="77777777" w:rsidR="001758AB" w:rsidRDefault="001758AB" w:rsidP="00175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Town Crier Competition</w:t>
            </w:r>
          </w:p>
          <w:p w14:paraId="06EE3398" w14:textId="77777777" w:rsidR="001758AB" w:rsidRPr="001758AB" w:rsidRDefault="001758AB" w:rsidP="001758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Literary Festival – Speaker?</w:t>
            </w:r>
          </w:p>
        </w:tc>
      </w:tr>
      <w:tr w:rsidR="00902894" w14:paraId="04438387" w14:textId="77777777" w:rsidTr="000977BF">
        <w:tc>
          <w:tcPr>
            <w:tcW w:w="710" w:type="dxa"/>
          </w:tcPr>
          <w:p w14:paraId="128975B9" w14:textId="77777777" w:rsidR="00902894" w:rsidRPr="006A5D93" w:rsidRDefault="001758AB" w:rsidP="000977B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100" w:type="dxa"/>
          </w:tcPr>
          <w:p w14:paraId="3E75EA16" w14:textId="77777777" w:rsidR="00902894" w:rsidRDefault="00902894" w:rsidP="001758AB">
            <w:pPr>
              <w:spacing w:after="0"/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Treasurer’s Report</w:t>
            </w:r>
            <w:r>
              <w:rPr>
                <w:b/>
                <w:sz w:val="24"/>
              </w:rPr>
              <w:t xml:space="preserve"> </w:t>
            </w:r>
          </w:p>
          <w:p w14:paraId="4CA22A74" w14:textId="77777777" w:rsidR="00902894" w:rsidRPr="001758AB" w:rsidRDefault="00902894" w:rsidP="001758AB">
            <w:pPr>
              <w:spacing w:after="0"/>
              <w:jc w:val="both"/>
              <w:rPr>
                <w:i/>
                <w:sz w:val="24"/>
              </w:rPr>
            </w:pPr>
            <w:r w:rsidRPr="00E75B50">
              <w:rPr>
                <w:i/>
                <w:sz w:val="24"/>
              </w:rPr>
              <w:t>Purpose:</w:t>
            </w:r>
            <w:r>
              <w:rPr>
                <w:i/>
                <w:sz w:val="24"/>
              </w:rPr>
              <w:t xml:space="preserve">  To receive an update from the Treasurer.</w:t>
            </w:r>
          </w:p>
        </w:tc>
      </w:tr>
      <w:tr w:rsidR="00902894" w14:paraId="4AE63478" w14:textId="77777777" w:rsidTr="000977BF">
        <w:trPr>
          <w:trHeight w:val="391"/>
        </w:trPr>
        <w:tc>
          <w:tcPr>
            <w:tcW w:w="710" w:type="dxa"/>
          </w:tcPr>
          <w:p w14:paraId="2D198E49" w14:textId="77777777" w:rsidR="00902894" w:rsidRPr="006A5D93" w:rsidRDefault="001758AB" w:rsidP="000977B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00" w:type="dxa"/>
          </w:tcPr>
          <w:p w14:paraId="487461DB" w14:textId="77777777" w:rsidR="00902894" w:rsidRDefault="00902894" w:rsidP="001758AB">
            <w:pPr>
              <w:spacing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Meeting Dates for 2018</w:t>
            </w:r>
          </w:p>
          <w:p w14:paraId="33DAF882" w14:textId="77777777" w:rsidR="00902894" w:rsidRDefault="00902894" w:rsidP="001758AB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Meeting dates for 2018 currently planned as follows:</w:t>
            </w:r>
          </w:p>
          <w:p w14:paraId="727C66EB" w14:textId="77777777" w:rsidR="001758AB" w:rsidRPr="001758AB" w:rsidRDefault="001758AB" w:rsidP="001758A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sz w:val="24"/>
              </w:rPr>
            </w:pPr>
            <w:r w:rsidRPr="001758AB">
              <w:rPr>
                <w:sz w:val="24"/>
              </w:rPr>
              <w:t>Thursday 19</w:t>
            </w:r>
            <w:r w:rsidRPr="001758AB">
              <w:rPr>
                <w:sz w:val="24"/>
                <w:vertAlign w:val="superscript"/>
              </w:rPr>
              <w:t>th</w:t>
            </w:r>
            <w:r w:rsidRPr="001758AB">
              <w:rPr>
                <w:sz w:val="24"/>
              </w:rPr>
              <w:t xml:space="preserve"> April – Fairtrade Town Renewal Application and AGM planning</w:t>
            </w:r>
          </w:p>
          <w:p w14:paraId="29854174" w14:textId="77777777" w:rsidR="001758AB" w:rsidRPr="001758AB" w:rsidRDefault="001758AB" w:rsidP="001758A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sz w:val="24"/>
              </w:rPr>
            </w:pPr>
            <w:r w:rsidRPr="001758AB">
              <w:rPr>
                <w:sz w:val="24"/>
              </w:rPr>
              <w:t>Saturday 5</w:t>
            </w:r>
            <w:r w:rsidRPr="001758AB">
              <w:rPr>
                <w:sz w:val="24"/>
                <w:vertAlign w:val="superscript"/>
              </w:rPr>
              <w:t>th</w:t>
            </w:r>
            <w:r w:rsidRPr="001758AB">
              <w:rPr>
                <w:sz w:val="24"/>
              </w:rPr>
              <w:t xml:space="preserve"> May (10:30) – AGM in the Market Square</w:t>
            </w:r>
          </w:p>
          <w:p w14:paraId="782CD12F" w14:textId="77777777" w:rsidR="001758AB" w:rsidRPr="001758AB" w:rsidRDefault="001758AB" w:rsidP="001758A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sz w:val="24"/>
              </w:rPr>
            </w:pPr>
            <w:r w:rsidRPr="001758AB">
              <w:rPr>
                <w:sz w:val="24"/>
              </w:rPr>
              <w:t xml:space="preserve">Thursday </w:t>
            </w:r>
            <w:r w:rsidR="00902894" w:rsidRPr="001758AB">
              <w:rPr>
                <w:sz w:val="24"/>
              </w:rPr>
              <w:t>10</w:t>
            </w:r>
            <w:r w:rsidR="00902894" w:rsidRPr="001758AB">
              <w:rPr>
                <w:sz w:val="24"/>
                <w:vertAlign w:val="superscript"/>
              </w:rPr>
              <w:t>th</w:t>
            </w:r>
            <w:r w:rsidR="00902894" w:rsidRPr="001758AB">
              <w:rPr>
                <w:sz w:val="24"/>
              </w:rPr>
              <w:t xml:space="preserve"> May </w:t>
            </w:r>
          </w:p>
          <w:p w14:paraId="6A61F44E" w14:textId="77777777" w:rsidR="00902894" w:rsidRPr="001758AB" w:rsidRDefault="001758AB" w:rsidP="001758A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sz w:val="24"/>
              </w:rPr>
            </w:pPr>
            <w:r w:rsidRPr="001758AB">
              <w:rPr>
                <w:sz w:val="24"/>
              </w:rPr>
              <w:t xml:space="preserve">Thursday </w:t>
            </w:r>
            <w:r w:rsidR="00902894" w:rsidRPr="001758AB">
              <w:rPr>
                <w:sz w:val="24"/>
              </w:rPr>
              <w:t>12</w:t>
            </w:r>
            <w:r w:rsidR="00902894" w:rsidRPr="001758AB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July</w:t>
            </w:r>
          </w:p>
        </w:tc>
      </w:tr>
      <w:tr w:rsidR="00902894" w14:paraId="60E09B96" w14:textId="77777777" w:rsidTr="000977BF">
        <w:trPr>
          <w:trHeight w:val="391"/>
        </w:trPr>
        <w:tc>
          <w:tcPr>
            <w:tcW w:w="710" w:type="dxa"/>
          </w:tcPr>
          <w:p w14:paraId="7C77BB27" w14:textId="77777777" w:rsidR="00902894" w:rsidRPr="006A5D93" w:rsidRDefault="005D04C6" w:rsidP="000977B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100" w:type="dxa"/>
          </w:tcPr>
          <w:p w14:paraId="1853C606" w14:textId="77777777" w:rsidR="00902894" w:rsidRPr="006A5D93" w:rsidRDefault="00902894" w:rsidP="000977BF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A.O.B.</w:t>
            </w:r>
          </w:p>
        </w:tc>
      </w:tr>
    </w:tbl>
    <w:p w14:paraId="23BDA74E" w14:textId="77777777" w:rsidR="00902894" w:rsidRPr="000E2F2F" w:rsidRDefault="00902894" w:rsidP="00902894">
      <w:pPr>
        <w:tabs>
          <w:tab w:val="left" w:pos="2025"/>
        </w:tabs>
        <w:jc w:val="center"/>
        <w:rPr>
          <w:sz w:val="24"/>
        </w:rPr>
      </w:pPr>
      <w:r>
        <w:rPr>
          <w:b/>
          <w:sz w:val="28"/>
          <w:szCs w:val="28"/>
        </w:rPr>
        <w:lastRenderedPageBreak/>
        <w:t>Updated Actions Log</w:t>
      </w:r>
    </w:p>
    <w:tbl>
      <w:tblPr>
        <w:tblStyle w:val="TableGrid"/>
        <w:tblW w:w="5447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063"/>
        <w:gridCol w:w="3279"/>
        <w:gridCol w:w="1396"/>
        <w:gridCol w:w="1391"/>
        <w:gridCol w:w="1269"/>
        <w:gridCol w:w="2338"/>
      </w:tblGrid>
      <w:tr w:rsidR="00902894" w:rsidRPr="00124B3B" w14:paraId="1FA49B4E" w14:textId="77777777" w:rsidTr="001758AB">
        <w:tc>
          <w:tcPr>
            <w:tcW w:w="495" w:type="pct"/>
          </w:tcPr>
          <w:p w14:paraId="3DC81EB2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Agenda item ref</w:t>
            </w:r>
          </w:p>
        </w:tc>
        <w:tc>
          <w:tcPr>
            <w:tcW w:w="1527" w:type="pct"/>
          </w:tcPr>
          <w:p w14:paraId="414E77D1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650" w:type="pct"/>
          </w:tcPr>
          <w:p w14:paraId="7A576F01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Date Agreed</w:t>
            </w:r>
          </w:p>
        </w:tc>
        <w:tc>
          <w:tcPr>
            <w:tcW w:w="648" w:type="pct"/>
          </w:tcPr>
          <w:p w14:paraId="074A70A7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Actioned by (date)</w:t>
            </w:r>
          </w:p>
        </w:tc>
        <w:tc>
          <w:tcPr>
            <w:tcW w:w="591" w:type="pct"/>
          </w:tcPr>
          <w:p w14:paraId="4DD070BD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Who</w:t>
            </w:r>
          </w:p>
        </w:tc>
        <w:tc>
          <w:tcPr>
            <w:tcW w:w="1089" w:type="pct"/>
          </w:tcPr>
          <w:p w14:paraId="5081D3BB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Status Update</w:t>
            </w:r>
          </w:p>
        </w:tc>
      </w:tr>
      <w:tr w:rsidR="00902894" w:rsidRPr="00124B3B" w14:paraId="27CD6A95" w14:textId="77777777" w:rsidTr="001758AB">
        <w:tc>
          <w:tcPr>
            <w:tcW w:w="495" w:type="pct"/>
          </w:tcPr>
          <w:p w14:paraId="08E6C82C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527" w:type="pct"/>
          </w:tcPr>
          <w:p w14:paraId="1899E261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Take more photos of Fair Hair salons for use on Facebook and Website</w:t>
            </w:r>
          </w:p>
        </w:tc>
        <w:tc>
          <w:tcPr>
            <w:tcW w:w="650" w:type="pct"/>
          </w:tcPr>
          <w:p w14:paraId="628E6506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02.02.17</w:t>
            </w:r>
          </w:p>
        </w:tc>
        <w:tc>
          <w:tcPr>
            <w:tcW w:w="648" w:type="pct"/>
          </w:tcPr>
          <w:p w14:paraId="0BC68374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</w:tcPr>
          <w:p w14:paraId="59ADBEAC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NW/DW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FFC000"/>
          </w:tcPr>
          <w:p w14:paraId="7978BBE6" w14:textId="77777777" w:rsidR="00902894" w:rsidRPr="00124B3B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Ongoing</w:t>
            </w:r>
            <w:r w:rsidR="00AA6446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– At least one hairdresser approached to participate in ‘Come on in’ video (tbc).</w:t>
            </w:r>
          </w:p>
        </w:tc>
      </w:tr>
      <w:tr w:rsidR="00902894" w:rsidRPr="00AA6446" w14:paraId="5DC86CB5" w14:textId="77777777" w:rsidTr="00AA6446">
        <w:tc>
          <w:tcPr>
            <w:tcW w:w="495" w:type="pct"/>
            <w:shd w:val="clear" w:color="auto" w:fill="F2F2F2" w:themeFill="background1" w:themeFillShade="F2"/>
          </w:tcPr>
          <w:p w14:paraId="0E7E8BB5" w14:textId="77777777" w:rsidR="00902894" w:rsidRPr="00AA6446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AA6446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527" w:type="pct"/>
            <w:shd w:val="clear" w:color="auto" w:fill="F2F2F2" w:themeFill="background1" w:themeFillShade="F2"/>
          </w:tcPr>
          <w:p w14:paraId="27C24D5C" w14:textId="77777777" w:rsidR="00902894" w:rsidRPr="00AA6446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b/>
                <w:i/>
                <w:sz w:val="20"/>
                <w:szCs w:val="20"/>
                <w:lang w:val="en-US"/>
              </w:rPr>
            </w:pPr>
            <w:r w:rsidRPr="00AA6446">
              <w:rPr>
                <w:rFonts w:ascii="Tahoma" w:hAnsi="Tahoma" w:cs="Tahoma"/>
                <w:i/>
                <w:sz w:val="20"/>
                <w:szCs w:val="20"/>
              </w:rPr>
              <w:t xml:space="preserve">Purchase FT tea/coffee for use in the TC offices; </w:t>
            </w:r>
          </w:p>
        </w:tc>
        <w:tc>
          <w:tcPr>
            <w:tcW w:w="650" w:type="pct"/>
            <w:shd w:val="clear" w:color="auto" w:fill="F2F2F2" w:themeFill="background1" w:themeFillShade="F2"/>
          </w:tcPr>
          <w:p w14:paraId="641E9B82" w14:textId="77777777" w:rsidR="00902894" w:rsidRPr="00AA6446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AA6446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02.02.17</w:t>
            </w:r>
          </w:p>
        </w:tc>
        <w:tc>
          <w:tcPr>
            <w:tcW w:w="648" w:type="pct"/>
            <w:shd w:val="clear" w:color="auto" w:fill="F2F2F2" w:themeFill="background1" w:themeFillShade="F2"/>
          </w:tcPr>
          <w:p w14:paraId="0540C94F" w14:textId="77777777" w:rsidR="00902894" w:rsidRPr="00AA6446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shd w:val="clear" w:color="auto" w:fill="F2F2F2" w:themeFill="background1" w:themeFillShade="F2"/>
          </w:tcPr>
          <w:p w14:paraId="21779193" w14:textId="77777777" w:rsidR="00902894" w:rsidRPr="00AA6446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AA6446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PB</w:t>
            </w:r>
          </w:p>
        </w:tc>
        <w:tc>
          <w:tcPr>
            <w:tcW w:w="1089" w:type="pct"/>
            <w:tcBorders>
              <w:top w:val="nil"/>
            </w:tcBorders>
            <w:shd w:val="clear" w:color="auto" w:fill="F2F2F2" w:themeFill="background1" w:themeFillShade="F2"/>
          </w:tcPr>
          <w:p w14:paraId="03187EE3" w14:textId="77777777" w:rsidR="00902894" w:rsidRPr="00AA6446" w:rsidRDefault="00AA6446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AA6446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 xml:space="preserve">Close - </w:t>
            </w:r>
            <w:r w:rsidR="00902894" w:rsidRPr="00AA6446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 xml:space="preserve">PB </w:t>
            </w:r>
            <w:r w:rsidRPr="00AA6446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has provided FT refreshments.</w:t>
            </w:r>
          </w:p>
        </w:tc>
      </w:tr>
      <w:tr w:rsidR="00902894" w:rsidRPr="00124B3B" w14:paraId="481E239B" w14:textId="77777777" w:rsidTr="00AA6446">
        <w:tc>
          <w:tcPr>
            <w:tcW w:w="495" w:type="pct"/>
          </w:tcPr>
          <w:p w14:paraId="6CFF35F8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527" w:type="pct"/>
          </w:tcPr>
          <w:p w14:paraId="15C65040" w14:textId="77777777" w:rsidR="00902894" w:rsidRPr="00F36362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36362">
              <w:rPr>
                <w:rFonts w:ascii="Tahoma" w:hAnsi="Tahoma" w:cs="Tahoma"/>
                <w:sz w:val="20"/>
                <w:szCs w:val="20"/>
              </w:rPr>
              <w:t>Ensure FT logo and links are included on TC website</w:t>
            </w:r>
          </w:p>
        </w:tc>
        <w:tc>
          <w:tcPr>
            <w:tcW w:w="650" w:type="pct"/>
          </w:tcPr>
          <w:p w14:paraId="7401631D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02.02.17</w:t>
            </w:r>
          </w:p>
        </w:tc>
        <w:tc>
          <w:tcPr>
            <w:tcW w:w="648" w:type="pct"/>
          </w:tcPr>
          <w:p w14:paraId="744454C1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</w:tcPr>
          <w:p w14:paraId="7C746ED0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PB</w:t>
            </w:r>
          </w:p>
        </w:tc>
        <w:tc>
          <w:tcPr>
            <w:tcW w:w="1089" w:type="pct"/>
            <w:tcBorders>
              <w:top w:val="nil"/>
            </w:tcBorders>
            <w:shd w:val="clear" w:color="auto" w:fill="FFC000"/>
          </w:tcPr>
          <w:p w14:paraId="19CC27C3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 link is provided but the logo has not been included.</w:t>
            </w:r>
          </w:p>
        </w:tc>
      </w:tr>
      <w:tr w:rsidR="00902894" w:rsidRPr="00124B3B" w14:paraId="4524DD70" w14:textId="77777777" w:rsidTr="001758AB">
        <w:tc>
          <w:tcPr>
            <w:tcW w:w="495" w:type="pct"/>
          </w:tcPr>
          <w:p w14:paraId="4748BAE3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527" w:type="pct"/>
          </w:tcPr>
          <w:p w14:paraId="4C367E8A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Consider Mystery shopper and ‘stock-it’ actions</w:t>
            </w:r>
          </w:p>
        </w:tc>
        <w:tc>
          <w:tcPr>
            <w:tcW w:w="650" w:type="pct"/>
          </w:tcPr>
          <w:p w14:paraId="61A1596F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02.02.17</w:t>
            </w:r>
          </w:p>
        </w:tc>
        <w:tc>
          <w:tcPr>
            <w:tcW w:w="648" w:type="pct"/>
          </w:tcPr>
          <w:p w14:paraId="05F0E759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</w:tcPr>
          <w:p w14:paraId="05E7E3A7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DW</w:t>
            </w:r>
          </w:p>
        </w:tc>
        <w:tc>
          <w:tcPr>
            <w:tcW w:w="1089" w:type="pct"/>
            <w:shd w:val="clear" w:color="auto" w:fill="FF0000"/>
          </w:tcPr>
          <w:p w14:paraId="2C15387D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LV has skills to conduct Mystery Shopper exercise if progressed</w:t>
            </w: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  Agree next steps.</w:t>
            </w:r>
          </w:p>
        </w:tc>
      </w:tr>
      <w:tr w:rsidR="00902894" w:rsidRPr="00124B3B" w14:paraId="6D42DCE1" w14:textId="77777777" w:rsidTr="001758AB">
        <w:tc>
          <w:tcPr>
            <w:tcW w:w="495" w:type="pct"/>
            <w:tcBorders>
              <w:top w:val="single" w:sz="12" w:space="0" w:color="auto"/>
            </w:tcBorders>
          </w:tcPr>
          <w:p w14:paraId="324FFD36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527" w:type="pct"/>
            <w:tcBorders>
              <w:top w:val="single" w:sz="12" w:space="0" w:color="auto"/>
            </w:tcBorders>
          </w:tcPr>
          <w:p w14:paraId="41B1CD32" w14:textId="77777777" w:rsidR="00902894" w:rsidRPr="00C75927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C75927">
              <w:rPr>
                <w:rFonts w:ascii="Tahoma" w:hAnsi="Tahoma" w:cs="Tahoma"/>
                <w:sz w:val="20"/>
                <w:szCs w:val="20"/>
              </w:rPr>
              <w:t>Mark Hebron will be the next hair salon to feature in our Fair Hair coverage on Facebook</w:t>
            </w:r>
          </w:p>
        </w:tc>
        <w:tc>
          <w:tcPr>
            <w:tcW w:w="650" w:type="pct"/>
            <w:tcBorders>
              <w:top w:val="single" w:sz="12" w:space="0" w:color="auto"/>
            </w:tcBorders>
          </w:tcPr>
          <w:p w14:paraId="5D19C311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30.03.17</w:t>
            </w:r>
          </w:p>
        </w:tc>
        <w:tc>
          <w:tcPr>
            <w:tcW w:w="648" w:type="pct"/>
            <w:tcBorders>
              <w:top w:val="single" w:sz="12" w:space="0" w:color="auto"/>
            </w:tcBorders>
          </w:tcPr>
          <w:p w14:paraId="405D3D17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TBA</w:t>
            </w:r>
          </w:p>
        </w:tc>
        <w:tc>
          <w:tcPr>
            <w:tcW w:w="591" w:type="pct"/>
            <w:tcBorders>
              <w:top w:val="single" w:sz="12" w:space="0" w:color="auto"/>
            </w:tcBorders>
          </w:tcPr>
          <w:p w14:paraId="53FD73FF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DW/NW</w:t>
            </w:r>
          </w:p>
        </w:tc>
        <w:tc>
          <w:tcPr>
            <w:tcW w:w="1089" w:type="pct"/>
            <w:tcBorders>
              <w:top w:val="single" w:sz="12" w:space="0" w:color="auto"/>
            </w:tcBorders>
            <w:shd w:val="clear" w:color="auto" w:fill="FF0000"/>
          </w:tcPr>
          <w:p w14:paraId="3D57D2E8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Approach reconsidered.  </w:t>
            </w:r>
            <w:proofErr w:type="spellStart"/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Penhalagans</w:t>
            </w:r>
            <w:proofErr w:type="spellEnd"/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to feature next (with video)</w:t>
            </w:r>
          </w:p>
        </w:tc>
      </w:tr>
      <w:tr w:rsidR="00902894" w:rsidRPr="001758AB" w14:paraId="015F767D" w14:textId="77777777" w:rsidTr="001758AB">
        <w:tc>
          <w:tcPr>
            <w:tcW w:w="495" w:type="pct"/>
            <w:shd w:val="clear" w:color="auto" w:fill="F2F2F2" w:themeFill="background1" w:themeFillShade="F2"/>
          </w:tcPr>
          <w:p w14:paraId="39209255" w14:textId="77777777" w:rsidR="00902894" w:rsidRPr="001758A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758AB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527" w:type="pct"/>
            <w:shd w:val="clear" w:color="auto" w:fill="F2F2F2" w:themeFill="background1" w:themeFillShade="F2"/>
          </w:tcPr>
          <w:p w14:paraId="319AA49E" w14:textId="77777777" w:rsidR="00902894" w:rsidRPr="001758A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758AB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Meeting to be arranged with Mark Tobin of the Shrubbery Hotel</w:t>
            </w:r>
          </w:p>
        </w:tc>
        <w:tc>
          <w:tcPr>
            <w:tcW w:w="650" w:type="pct"/>
            <w:shd w:val="clear" w:color="auto" w:fill="F2F2F2" w:themeFill="background1" w:themeFillShade="F2"/>
          </w:tcPr>
          <w:p w14:paraId="14A9FDCB" w14:textId="77777777" w:rsidR="00902894" w:rsidRPr="001758A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758AB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30.03.17</w:t>
            </w:r>
          </w:p>
        </w:tc>
        <w:tc>
          <w:tcPr>
            <w:tcW w:w="648" w:type="pct"/>
            <w:shd w:val="clear" w:color="auto" w:fill="F2F2F2" w:themeFill="background1" w:themeFillShade="F2"/>
          </w:tcPr>
          <w:p w14:paraId="587A17A8" w14:textId="77777777" w:rsidR="00902894" w:rsidRPr="001758A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shd w:val="clear" w:color="auto" w:fill="F2F2F2" w:themeFill="background1" w:themeFillShade="F2"/>
          </w:tcPr>
          <w:p w14:paraId="5EEA69BC" w14:textId="77777777" w:rsidR="00902894" w:rsidRPr="001758A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758AB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LV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61E74C1A" w14:textId="77777777" w:rsidR="00902894" w:rsidRPr="001758AB" w:rsidRDefault="001758AB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1758AB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Complete – Shrubbery now confirmed a Fairtrade hotel</w:t>
            </w:r>
          </w:p>
        </w:tc>
      </w:tr>
      <w:tr w:rsidR="00902894" w:rsidRPr="00AA6446" w14:paraId="1EC91BF0" w14:textId="77777777" w:rsidTr="00AA6446"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651423F" w14:textId="77777777" w:rsidR="00902894" w:rsidRPr="00AA6446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AA6446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152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6674481" w14:textId="77777777" w:rsidR="00902894" w:rsidRPr="00AA6446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proofErr w:type="spellStart"/>
            <w:r w:rsidRPr="00AA6446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Publicise</w:t>
            </w:r>
            <w:proofErr w:type="spellEnd"/>
            <w:r w:rsidRPr="00AA6446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 xml:space="preserve"> search for community champions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2BBD118" w14:textId="77777777" w:rsidR="00902894" w:rsidRPr="00AA6446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AA6446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30.03.17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A516374" w14:textId="77777777" w:rsidR="00902894" w:rsidRPr="00AA6446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F613BE5" w14:textId="77777777" w:rsidR="00902894" w:rsidRPr="00AA6446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AA6446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LV - Column</w:t>
            </w:r>
          </w:p>
        </w:tc>
        <w:tc>
          <w:tcPr>
            <w:tcW w:w="108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043A977" w14:textId="77777777" w:rsidR="00902894" w:rsidRPr="00AA6446" w:rsidRDefault="00AA6446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AA6446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Complete - Agreed 18.01.18 and included on we</w:t>
            </w:r>
            <w:r w:rsidR="009875D9" w:rsidRPr="00AA6446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 xml:space="preserve">bsite. </w:t>
            </w:r>
          </w:p>
        </w:tc>
      </w:tr>
      <w:tr w:rsidR="00902894" w:rsidRPr="00124B3B" w14:paraId="220E4DF6" w14:textId="77777777" w:rsidTr="001758AB">
        <w:tc>
          <w:tcPr>
            <w:tcW w:w="49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4419AA2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4c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3D60788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Discuss potential to print Fairtrade logo/support logo on retailers existing packaging</w:t>
            </w:r>
          </w:p>
        </w:tc>
        <w:tc>
          <w:tcPr>
            <w:tcW w:w="6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4EB953E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25.05.17</w:t>
            </w:r>
          </w:p>
        </w:tc>
        <w:tc>
          <w:tcPr>
            <w:tcW w:w="6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CC94524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20.07.17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06E32D8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124B3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DW</w:t>
            </w:r>
          </w:p>
        </w:tc>
        <w:tc>
          <w:tcPr>
            <w:tcW w:w="1089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</w:tcPr>
          <w:p w14:paraId="4EA16E39" w14:textId="77777777" w:rsidR="00902894" w:rsidRPr="00124B3B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On hold</w:t>
            </w:r>
          </w:p>
        </w:tc>
      </w:tr>
      <w:tr w:rsidR="00902894" w:rsidRPr="009875D9" w14:paraId="02C553D1" w14:textId="77777777" w:rsidTr="009875D9">
        <w:tc>
          <w:tcPr>
            <w:tcW w:w="495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9D19443" w14:textId="77777777" w:rsidR="00902894" w:rsidRPr="009875D9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831832B" w14:textId="77777777" w:rsidR="00902894" w:rsidRPr="009875D9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Draft survey questions for review by the Management Committee</w:t>
            </w:r>
          </w:p>
        </w:tc>
        <w:tc>
          <w:tcPr>
            <w:tcW w:w="6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E81BE45" w14:textId="77777777" w:rsidR="00902894" w:rsidRPr="009875D9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25.05.17</w:t>
            </w:r>
          </w:p>
        </w:tc>
        <w:tc>
          <w:tcPr>
            <w:tcW w:w="6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26D3902" w14:textId="77777777" w:rsidR="00902894" w:rsidRPr="009875D9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20.07.17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330B056" w14:textId="77777777" w:rsidR="00902894" w:rsidRPr="009875D9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NW</w:t>
            </w:r>
          </w:p>
        </w:tc>
        <w:tc>
          <w:tcPr>
            <w:tcW w:w="1089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DE985F7" w14:textId="77777777" w:rsidR="00902894" w:rsidRPr="009875D9" w:rsidRDefault="009875D9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 xml:space="preserve">Complete – </w:t>
            </w:r>
            <w:r w:rsidR="00AA6446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Survey closed 16.02.18 r</w:t>
            </w: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eport for discussion 12.03.18</w:t>
            </w:r>
          </w:p>
        </w:tc>
      </w:tr>
      <w:tr w:rsidR="00902894" w:rsidRPr="009875D9" w14:paraId="59C43A05" w14:textId="77777777" w:rsidTr="009875D9">
        <w:tc>
          <w:tcPr>
            <w:tcW w:w="495" w:type="pct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72D1F83" w14:textId="77777777" w:rsidR="00902894" w:rsidRPr="009875D9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91ED356" w14:textId="77777777" w:rsidR="00902894" w:rsidRPr="009875D9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Draft business ‘offer’ document for potential business supporters</w:t>
            </w:r>
          </w:p>
        </w:tc>
        <w:tc>
          <w:tcPr>
            <w:tcW w:w="6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9E668E" w14:textId="77777777" w:rsidR="00902894" w:rsidRPr="009875D9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25.05.17</w:t>
            </w:r>
          </w:p>
        </w:tc>
        <w:tc>
          <w:tcPr>
            <w:tcW w:w="648" w:type="pct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D12708" w14:textId="77777777" w:rsidR="00902894" w:rsidRPr="009875D9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20.07.17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BD348C1" w14:textId="77777777" w:rsidR="00902894" w:rsidRPr="009875D9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NW, RG and DW</w:t>
            </w:r>
          </w:p>
        </w:tc>
        <w:tc>
          <w:tcPr>
            <w:tcW w:w="1089" w:type="pct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39AEEB4" w14:textId="77777777" w:rsidR="00902894" w:rsidRPr="009875D9" w:rsidRDefault="009875D9" w:rsidP="009875D9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Complete – Adopted and uploaded to the website.</w:t>
            </w:r>
          </w:p>
        </w:tc>
      </w:tr>
      <w:tr w:rsidR="00902894" w:rsidRPr="00124B3B" w14:paraId="54B824CD" w14:textId="77777777" w:rsidTr="001758AB">
        <w:tc>
          <w:tcPr>
            <w:tcW w:w="495" w:type="pct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57F2A85C" w14:textId="77777777" w:rsidR="00902894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1331A366" w14:textId="77777777" w:rsidR="00902894" w:rsidRPr="00AA6446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ahoma"/>
                <w:szCs w:val="20"/>
                <w:lang w:val="en-US"/>
              </w:rPr>
            </w:pPr>
            <w:r w:rsidRPr="00AA6446">
              <w:rPr>
                <w:rFonts w:eastAsia="Times New Roman" w:cs="Tahoma"/>
                <w:szCs w:val="20"/>
                <w:lang w:val="en-US"/>
              </w:rPr>
              <w:t xml:space="preserve">Query SSDC decision to take Procurement proposal to Scrutiny </w:t>
            </w:r>
            <w:proofErr w:type="spellStart"/>
            <w:r w:rsidRPr="00AA6446">
              <w:rPr>
                <w:rFonts w:eastAsia="Times New Roman" w:cs="Tahoma"/>
                <w:szCs w:val="20"/>
                <w:lang w:val="en-US"/>
              </w:rPr>
              <w:t>Commitee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72562897" w14:textId="77777777" w:rsidR="00902894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648" w:type="pct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6E600CF5" w14:textId="77777777" w:rsidR="00902894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75DE069E" w14:textId="77777777" w:rsidR="00902894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VK/LV</w:t>
            </w:r>
          </w:p>
        </w:tc>
        <w:tc>
          <w:tcPr>
            <w:tcW w:w="1089" w:type="pct"/>
            <w:tcBorders>
              <w:top w:val="single" w:sz="2" w:space="0" w:color="auto"/>
              <w:bottom w:val="single" w:sz="4" w:space="0" w:color="auto"/>
            </w:tcBorders>
            <w:shd w:val="clear" w:color="auto" w:fill="FF0000"/>
          </w:tcPr>
          <w:p w14:paraId="61B0BFBA" w14:textId="77777777" w:rsidR="00902894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No update received.</w:t>
            </w:r>
          </w:p>
        </w:tc>
      </w:tr>
      <w:tr w:rsidR="00902894" w:rsidRPr="00124B3B" w14:paraId="7A2A9067" w14:textId="77777777" w:rsidTr="001758AB"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768AB55" w14:textId="77777777" w:rsidR="00902894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581B412" w14:textId="77777777" w:rsidR="00902894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Draft letters to businesses and a press release publicising leaflet distribution and achievements. 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BE5E85D" w14:textId="77777777" w:rsidR="00902894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E0FF8BF" w14:textId="77777777" w:rsidR="00902894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26.10.2017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5C6A3BC" w14:textId="77777777" w:rsidR="00902894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All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14:paraId="50842FCC" w14:textId="77777777" w:rsidR="00902894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Agree who is to prepare first draft</w:t>
            </w:r>
          </w:p>
        </w:tc>
      </w:tr>
      <w:tr w:rsidR="00902894" w:rsidRPr="009875D9" w14:paraId="6FA3449F" w14:textId="77777777" w:rsidTr="009875D9">
        <w:tc>
          <w:tcPr>
            <w:tcW w:w="495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DF2C3D1" w14:textId="77777777" w:rsidR="00902894" w:rsidRPr="009875D9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54F0143" w14:textId="77777777" w:rsidR="00902894" w:rsidRPr="009875D9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i/>
              </w:rPr>
            </w:pPr>
            <w:r w:rsidRPr="009875D9">
              <w:rPr>
                <w:bCs/>
                <w:i/>
              </w:rPr>
              <w:t>Explore opportunity to include a Fairtrade Topic within the Rotary Club Young Voices Project.</w:t>
            </w:r>
          </w:p>
        </w:tc>
        <w:tc>
          <w:tcPr>
            <w:tcW w:w="6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2F06D75" w14:textId="77777777" w:rsidR="00902894" w:rsidRPr="009875D9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6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CA4271B" w14:textId="77777777" w:rsidR="00902894" w:rsidRPr="009875D9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18.01.2018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07CE531" w14:textId="77777777" w:rsidR="00902894" w:rsidRPr="009875D9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CO</w:t>
            </w:r>
          </w:p>
        </w:tc>
        <w:tc>
          <w:tcPr>
            <w:tcW w:w="1089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2714CFD" w14:textId="77777777" w:rsidR="00902894" w:rsidRPr="009875D9" w:rsidRDefault="009875D9" w:rsidP="009875D9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Complete – Competition held 27</w:t>
            </w: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vertAlign w:val="superscript"/>
                <w:lang w:val="en-US"/>
              </w:rPr>
              <w:t>th</w:t>
            </w: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 xml:space="preserve"> February on the theme </w:t>
            </w: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lastRenderedPageBreak/>
              <w:t>of Fairtrade</w:t>
            </w:r>
          </w:p>
        </w:tc>
      </w:tr>
      <w:tr w:rsidR="00902894" w:rsidRPr="009875D9" w14:paraId="68B8C1FE" w14:textId="77777777" w:rsidTr="009875D9">
        <w:tc>
          <w:tcPr>
            <w:tcW w:w="495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58C893C" w14:textId="77777777" w:rsidR="00902894" w:rsidRPr="009875D9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B79BE34" w14:textId="77777777" w:rsidR="00902894" w:rsidRPr="009875D9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bCs/>
                <w:i/>
              </w:rPr>
            </w:pPr>
            <w:r w:rsidRPr="009875D9">
              <w:rPr>
                <w:bCs/>
                <w:i/>
              </w:rPr>
              <w:t>Refer to Fairtrade Foundation survey and draft survey questions for review by Roger and Annie Gurner.</w:t>
            </w:r>
          </w:p>
        </w:tc>
        <w:tc>
          <w:tcPr>
            <w:tcW w:w="6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882B0F2" w14:textId="77777777" w:rsidR="00902894" w:rsidRPr="009875D9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6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8CB2EDE" w14:textId="77777777" w:rsidR="00902894" w:rsidRPr="009875D9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18.01.2018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5D1FDA0" w14:textId="77777777" w:rsidR="00902894" w:rsidRPr="009875D9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NW/RG</w:t>
            </w:r>
          </w:p>
        </w:tc>
        <w:tc>
          <w:tcPr>
            <w:tcW w:w="1089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3FBAA16" w14:textId="77777777" w:rsidR="00902894" w:rsidRPr="009875D9" w:rsidRDefault="009875D9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Complete – See above</w:t>
            </w:r>
          </w:p>
        </w:tc>
      </w:tr>
      <w:tr w:rsidR="00902894" w:rsidRPr="00124B3B" w14:paraId="7639CEB5" w14:textId="77777777" w:rsidTr="001758AB">
        <w:tc>
          <w:tcPr>
            <w:tcW w:w="49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2F7095D" w14:textId="77777777" w:rsidR="00902894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A2EF154" w14:textId="77777777" w:rsidR="00902894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Include the proposed Community and Business Survey as an agenda/update item on the Chamber of Commerce and Trade’s next agenda.</w:t>
            </w:r>
          </w:p>
        </w:tc>
        <w:tc>
          <w:tcPr>
            <w:tcW w:w="6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5ECF45C" w14:textId="77777777" w:rsidR="00902894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6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E676D40" w14:textId="77777777" w:rsidR="00902894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18.01.2018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0D70571" w14:textId="77777777" w:rsidR="00902894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MFF</w:t>
            </w:r>
          </w:p>
        </w:tc>
        <w:tc>
          <w:tcPr>
            <w:tcW w:w="1089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3F8AE0D" w14:textId="77777777" w:rsidR="00902894" w:rsidRDefault="00AA6446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TBC</w:t>
            </w:r>
          </w:p>
        </w:tc>
      </w:tr>
      <w:tr w:rsidR="00902894" w:rsidRPr="00124B3B" w14:paraId="75E9EA3E" w14:textId="77777777" w:rsidTr="001758AB">
        <w:tc>
          <w:tcPr>
            <w:tcW w:w="49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2BBF97B" w14:textId="77777777" w:rsidR="00902894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05EA3C0" w14:textId="77777777" w:rsidR="00902894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PR and </w:t>
            </w:r>
            <w:proofErr w:type="gramStart"/>
            <w:r>
              <w:rPr>
                <w:bCs/>
              </w:rPr>
              <w:t>Marketing  and</w:t>
            </w:r>
            <w:proofErr w:type="gramEnd"/>
            <w:r>
              <w:rPr>
                <w:bCs/>
              </w:rPr>
              <w:t xml:space="preserve"> other skills gaps to be considered during AGM preparations.  Item to be included in meetings’ forward plan.</w:t>
            </w:r>
          </w:p>
        </w:tc>
        <w:tc>
          <w:tcPr>
            <w:tcW w:w="6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9BCBBD6" w14:textId="77777777" w:rsidR="00902894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6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87EFEB3" w14:textId="77777777" w:rsidR="00902894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May 2018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AFDD978" w14:textId="77777777" w:rsidR="00902894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NW</w:t>
            </w:r>
          </w:p>
        </w:tc>
        <w:tc>
          <w:tcPr>
            <w:tcW w:w="1089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</w:tcPr>
          <w:p w14:paraId="478C8C29" w14:textId="77777777" w:rsidR="00902894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Included in forward plan</w:t>
            </w:r>
          </w:p>
        </w:tc>
      </w:tr>
      <w:tr w:rsidR="00902894" w:rsidRPr="009875D9" w14:paraId="24B238D2" w14:textId="77777777" w:rsidTr="009875D9">
        <w:tc>
          <w:tcPr>
            <w:tcW w:w="495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9CC3533" w14:textId="77777777" w:rsidR="00902894" w:rsidRPr="009875D9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6d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A21B5EE" w14:textId="77777777" w:rsidR="00902894" w:rsidRPr="009875D9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bCs/>
                <w:i/>
              </w:rPr>
            </w:pPr>
            <w:r w:rsidRPr="009875D9">
              <w:rPr>
                <w:bCs/>
                <w:i/>
              </w:rPr>
              <w:t>Obtain further details regarding eligibility and the application process for the South West Fairtrade Business Awards 2018.</w:t>
            </w:r>
          </w:p>
        </w:tc>
        <w:tc>
          <w:tcPr>
            <w:tcW w:w="6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A4D1B1E" w14:textId="77777777" w:rsidR="00902894" w:rsidRPr="009875D9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6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B161575" w14:textId="77777777" w:rsidR="00902894" w:rsidRPr="009875D9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18.01.2018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941EEE3" w14:textId="77777777" w:rsidR="00902894" w:rsidRPr="009875D9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RG/NW</w:t>
            </w:r>
          </w:p>
        </w:tc>
        <w:tc>
          <w:tcPr>
            <w:tcW w:w="1089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1765BF3" w14:textId="77777777" w:rsidR="00902894" w:rsidRPr="009875D9" w:rsidRDefault="009875D9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 xml:space="preserve">Complete - Competition now closed.  Unaware of any applications from Ilminster. </w:t>
            </w:r>
          </w:p>
        </w:tc>
      </w:tr>
      <w:tr w:rsidR="00902894" w:rsidRPr="009875D9" w14:paraId="56B9345C" w14:textId="77777777" w:rsidTr="009875D9">
        <w:tc>
          <w:tcPr>
            <w:tcW w:w="495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43A84F6" w14:textId="77777777" w:rsidR="00902894" w:rsidRPr="009875D9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40BC5CF" w14:textId="77777777" w:rsidR="00902894" w:rsidRPr="009875D9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bCs/>
                <w:i/>
              </w:rPr>
            </w:pPr>
            <w:r w:rsidRPr="009875D9">
              <w:rPr>
                <w:bCs/>
                <w:i/>
              </w:rPr>
              <w:t>Contact the First Tuesday Coordinator with Fairtrade news content.</w:t>
            </w:r>
          </w:p>
        </w:tc>
        <w:tc>
          <w:tcPr>
            <w:tcW w:w="6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2B05404" w14:textId="77777777" w:rsidR="00902894" w:rsidRPr="009875D9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6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193F1AD" w14:textId="77777777" w:rsidR="00902894" w:rsidRPr="009875D9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3AB339F" w14:textId="77777777" w:rsidR="00902894" w:rsidRPr="009875D9" w:rsidRDefault="00902894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RG/NW</w:t>
            </w:r>
          </w:p>
        </w:tc>
        <w:tc>
          <w:tcPr>
            <w:tcW w:w="1089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9E80FF5" w14:textId="77777777" w:rsidR="00902894" w:rsidRPr="009875D9" w:rsidRDefault="009875D9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Complete – Advised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 xml:space="preserve"> 18.01</w:t>
            </w: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.18 that First Tuesday publication no longer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 xml:space="preserve"> produced</w:t>
            </w:r>
            <w:r w:rsidRPr="009875D9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 xml:space="preserve">. </w:t>
            </w:r>
          </w:p>
        </w:tc>
      </w:tr>
      <w:tr w:rsidR="00902894" w:rsidRPr="00124B3B" w14:paraId="66122610" w14:textId="77777777" w:rsidTr="001758AB">
        <w:tc>
          <w:tcPr>
            <w:tcW w:w="49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A1A8384" w14:textId="77777777" w:rsidR="00902894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6342D7B" w14:textId="77777777" w:rsidR="00902894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Update the website</w:t>
            </w:r>
          </w:p>
        </w:tc>
        <w:tc>
          <w:tcPr>
            <w:tcW w:w="6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AC188F3" w14:textId="77777777" w:rsidR="00902894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6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DAF8DC6" w14:textId="77777777" w:rsidR="00902894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2DEA0F3" w14:textId="77777777" w:rsidR="00902894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RG/NW</w:t>
            </w:r>
          </w:p>
        </w:tc>
        <w:tc>
          <w:tcPr>
            <w:tcW w:w="1089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</w:tcPr>
          <w:p w14:paraId="51D150B6" w14:textId="77777777" w:rsidR="00902894" w:rsidRDefault="009875D9" w:rsidP="009875D9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Agreed 18.01.18 that NW will conduct a focus group to agree priority improvements.</w:t>
            </w:r>
          </w:p>
        </w:tc>
      </w:tr>
      <w:tr w:rsidR="00902894" w:rsidRPr="00124B3B" w14:paraId="59A58DA7" w14:textId="77777777" w:rsidTr="009875D9">
        <w:trPr>
          <w:trHeight w:val="1225"/>
        </w:trPr>
        <w:tc>
          <w:tcPr>
            <w:tcW w:w="495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614B2CBF" w14:textId="77777777" w:rsidR="00902894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1C007BAC" w14:textId="77777777" w:rsidR="00902894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Follow up with the Warehouse Theatre once ‘Business Offer’ work is complete.</w:t>
            </w:r>
          </w:p>
        </w:tc>
        <w:tc>
          <w:tcPr>
            <w:tcW w:w="650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5995389E" w14:textId="77777777" w:rsidR="00902894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648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4CA9FC02" w14:textId="77777777" w:rsidR="00902894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March 2018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3035C72C" w14:textId="77777777" w:rsidR="00902894" w:rsidRDefault="00902894" w:rsidP="000977BF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CL</w:t>
            </w:r>
            <w:r w:rsidR="009875D9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/DW</w:t>
            </w:r>
          </w:p>
        </w:tc>
        <w:tc>
          <w:tcPr>
            <w:tcW w:w="1089" w:type="pct"/>
            <w:tcBorders>
              <w:top w:val="single" w:sz="2" w:space="0" w:color="auto"/>
              <w:bottom w:val="single" w:sz="12" w:space="0" w:color="auto"/>
            </w:tcBorders>
            <w:shd w:val="clear" w:color="auto" w:fill="00B050"/>
          </w:tcPr>
          <w:p w14:paraId="1A26B2C9" w14:textId="77777777" w:rsidR="00902894" w:rsidRDefault="009875D9" w:rsidP="009875D9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DW has provided further information regarding suppliers and will contact publicity officer.</w:t>
            </w:r>
          </w:p>
        </w:tc>
      </w:tr>
      <w:tr w:rsidR="009875D9" w:rsidRPr="00AA6446" w14:paraId="01744438" w14:textId="77777777" w:rsidTr="00AA6446">
        <w:trPr>
          <w:trHeight w:val="1225"/>
        </w:trPr>
        <w:tc>
          <w:tcPr>
            <w:tcW w:w="495" w:type="pc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F382831" w14:textId="77777777" w:rsidR="009875D9" w:rsidRPr="00AA6446" w:rsidRDefault="00AA6446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AA6446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527" w:type="pc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86AC88C" w14:textId="77777777" w:rsidR="009875D9" w:rsidRPr="00AA6446" w:rsidRDefault="00AA6446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bCs/>
                <w:i/>
              </w:rPr>
            </w:pPr>
            <w:r w:rsidRPr="00AA6446">
              <w:rPr>
                <w:bCs/>
                <w:i/>
              </w:rPr>
              <w:t>Use meeting between The Shrubbery Hotel and MFF to share FT supplier information, Business offer document and explore support for FT.</w:t>
            </w:r>
          </w:p>
        </w:tc>
        <w:tc>
          <w:tcPr>
            <w:tcW w:w="650" w:type="pc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39CA083" w14:textId="77777777" w:rsidR="009875D9" w:rsidRPr="00AA6446" w:rsidRDefault="00AA6446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AA6446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18.01.2018</w:t>
            </w:r>
          </w:p>
        </w:tc>
        <w:tc>
          <w:tcPr>
            <w:tcW w:w="648" w:type="pc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AC6B2E3" w14:textId="77777777" w:rsidR="009875D9" w:rsidRPr="00AA6446" w:rsidRDefault="00AA6446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AA6446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March 2018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3C95428" w14:textId="77777777" w:rsidR="009875D9" w:rsidRPr="00AA6446" w:rsidRDefault="00AA6446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AA6446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MFF</w:t>
            </w:r>
          </w:p>
        </w:tc>
        <w:tc>
          <w:tcPr>
            <w:tcW w:w="1089" w:type="pc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DAE4404" w14:textId="77777777" w:rsidR="009875D9" w:rsidRPr="00AA6446" w:rsidRDefault="00AA6446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AA6446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Complete – The Shrubbery Hotel confirmed its support to use FT products in rooms and restaurant.</w:t>
            </w:r>
          </w:p>
        </w:tc>
      </w:tr>
      <w:tr w:rsidR="009875D9" w:rsidRPr="00AA6446" w14:paraId="7967D31C" w14:textId="77777777" w:rsidTr="00AA6446">
        <w:trPr>
          <w:trHeight w:val="650"/>
        </w:trPr>
        <w:tc>
          <w:tcPr>
            <w:tcW w:w="495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469C7FF" w14:textId="77777777" w:rsidR="009875D9" w:rsidRPr="00AA6446" w:rsidRDefault="00AA6446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AA6446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1527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92A6F8F" w14:textId="77777777" w:rsidR="009875D9" w:rsidRPr="00AA6446" w:rsidRDefault="00AA6446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bCs/>
                <w:i/>
              </w:rPr>
            </w:pPr>
            <w:r w:rsidRPr="00AA6446">
              <w:rPr>
                <w:bCs/>
                <w:i/>
              </w:rPr>
              <w:t>Approach No57 for possible inclusion in leaflet reprint.</w:t>
            </w:r>
          </w:p>
        </w:tc>
        <w:tc>
          <w:tcPr>
            <w:tcW w:w="65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C0691CB" w14:textId="77777777" w:rsidR="009875D9" w:rsidRPr="00AA6446" w:rsidRDefault="00AA6446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AA6446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18.01.2018</w:t>
            </w:r>
          </w:p>
        </w:tc>
        <w:tc>
          <w:tcPr>
            <w:tcW w:w="648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3141893" w14:textId="77777777" w:rsidR="009875D9" w:rsidRPr="00AA6446" w:rsidRDefault="00AA6446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AA6446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March 2018</w:t>
            </w:r>
          </w:p>
        </w:tc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4FF94BF" w14:textId="77777777" w:rsidR="009875D9" w:rsidRPr="00AA6446" w:rsidRDefault="00AA6446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AA6446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DW</w:t>
            </w:r>
          </w:p>
        </w:tc>
        <w:tc>
          <w:tcPr>
            <w:tcW w:w="1089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BFA38F4" w14:textId="77777777" w:rsidR="009875D9" w:rsidRPr="00AA6446" w:rsidRDefault="00AA6446" w:rsidP="00AA6446">
            <w:pPr>
              <w:widowControl w:val="0"/>
              <w:tabs>
                <w:tab w:val="left" w:pos="-1440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</w:pPr>
            <w:r w:rsidRPr="00AA6446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Complete – No57 has confirmed.</w:t>
            </w:r>
          </w:p>
        </w:tc>
      </w:tr>
    </w:tbl>
    <w:p w14:paraId="1F1ADDB9" w14:textId="77777777" w:rsidR="00902894" w:rsidRDefault="00902894" w:rsidP="00902894"/>
    <w:p w14:paraId="64B8C21E" w14:textId="77777777" w:rsidR="00902894" w:rsidRDefault="00902894" w:rsidP="00902894"/>
    <w:p w14:paraId="1EFBF6C8" w14:textId="77777777" w:rsidR="009407A7" w:rsidRDefault="009407A7"/>
    <w:sectPr w:rsidR="009407A7" w:rsidSect="001758AB">
      <w:headerReference w:type="default" r:id="rId7"/>
      <w:footerReference w:type="default" r:id="rId8"/>
      <w:pgSz w:w="11906" w:h="16838"/>
      <w:pgMar w:top="142" w:right="1133" w:bottom="426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459B8" w14:textId="77777777" w:rsidR="000C3ED3" w:rsidRDefault="000C3ED3" w:rsidP="001758AB">
      <w:pPr>
        <w:spacing w:after="0" w:line="240" w:lineRule="auto"/>
      </w:pPr>
      <w:r>
        <w:separator/>
      </w:r>
    </w:p>
  </w:endnote>
  <w:endnote w:type="continuationSeparator" w:id="0">
    <w:p w14:paraId="078BB31D" w14:textId="77777777" w:rsidR="000C3ED3" w:rsidRDefault="000C3ED3" w:rsidP="0017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08946" w14:textId="77777777" w:rsidR="005215C6" w:rsidRPr="005215C6" w:rsidRDefault="00AA6446">
    <w:pPr>
      <w:pStyle w:val="Footer"/>
      <w:rPr>
        <w:i/>
      </w:rPr>
    </w:pPr>
    <w:r w:rsidRPr="005215C6">
      <w:rPr>
        <w:i/>
      </w:rPr>
      <w:t>Ilminster Fai</w:t>
    </w:r>
    <w:r>
      <w:rPr>
        <w:i/>
      </w:rPr>
      <w:t>r</w:t>
    </w:r>
    <w:r w:rsidRPr="005215C6">
      <w:rPr>
        <w:i/>
      </w:rPr>
      <w:t>trade</w:t>
    </w:r>
    <w:r>
      <w:rPr>
        <w:i/>
      </w:rPr>
      <w:t xml:space="preserve"> Management Committee</w:t>
    </w:r>
    <w:r w:rsidRPr="005215C6">
      <w:rPr>
        <w:i/>
      </w:rPr>
      <w:t xml:space="preserve"> – Agenda</w:t>
    </w:r>
    <w:r>
      <w:rPr>
        <w:i/>
      </w:rPr>
      <w:t xml:space="preserve"> &amp; Updated Actions Log</w:t>
    </w:r>
    <w:r w:rsidRPr="005215C6">
      <w:rPr>
        <w:i/>
      </w:rPr>
      <w:t xml:space="preserve"> </w:t>
    </w:r>
    <w:r>
      <w:rPr>
        <w:i/>
      </w:rPr>
      <w:t>- 12th 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0D879" w14:textId="77777777" w:rsidR="000C3ED3" w:rsidRDefault="000C3ED3" w:rsidP="001758AB">
      <w:pPr>
        <w:spacing w:after="0" w:line="240" w:lineRule="auto"/>
      </w:pPr>
      <w:r>
        <w:separator/>
      </w:r>
    </w:p>
  </w:footnote>
  <w:footnote w:type="continuationSeparator" w:id="0">
    <w:p w14:paraId="527B2DE2" w14:textId="77777777" w:rsidR="000C3ED3" w:rsidRDefault="000C3ED3" w:rsidP="00175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A3A2" w14:textId="77777777" w:rsidR="005215C6" w:rsidRDefault="00AA6446" w:rsidP="005215C6">
    <w:pPr>
      <w:pStyle w:val="Header"/>
      <w:jc w:val="center"/>
    </w:pPr>
    <w:r>
      <w:rPr>
        <w:noProof/>
        <w:sz w:val="28"/>
        <w:lang w:eastAsia="en-GB"/>
      </w:rPr>
      <w:drawing>
        <wp:inline distT="0" distB="0" distL="0" distR="0" wp14:anchorId="38119FC5" wp14:editId="172B0A0E">
          <wp:extent cx="1256772" cy="881617"/>
          <wp:effectExtent l="0" t="0" r="63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951" cy="902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67B8"/>
    <w:multiLevelType w:val="hybridMultilevel"/>
    <w:tmpl w:val="E05A6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30727"/>
    <w:multiLevelType w:val="hybridMultilevel"/>
    <w:tmpl w:val="2D6043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A6942"/>
    <w:multiLevelType w:val="hybridMultilevel"/>
    <w:tmpl w:val="B914B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894"/>
    <w:rsid w:val="000C3ED3"/>
    <w:rsid w:val="00104FF7"/>
    <w:rsid w:val="001758AB"/>
    <w:rsid w:val="005D04C6"/>
    <w:rsid w:val="00902894"/>
    <w:rsid w:val="009407A7"/>
    <w:rsid w:val="009875D9"/>
    <w:rsid w:val="00AA6446"/>
    <w:rsid w:val="00BA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CEA11"/>
  <w15:docId w15:val="{9562C75F-B250-4A39-9825-8F6E8826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89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894"/>
    <w:pPr>
      <w:ind w:left="720"/>
      <w:contextualSpacing/>
    </w:pPr>
  </w:style>
  <w:style w:type="table" w:styleId="TableGrid">
    <w:name w:val="Table Grid"/>
    <w:basedOn w:val="TableNormal"/>
    <w:uiPriority w:val="39"/>
    <w:rsid w:val="0090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894"/>
  </w:style>
  <w:style w:type="paragraph" w:styleId="Footer">
    <w:name w:val="footer"/>
    <w:basedOn w:val="Normal"/>
    <w:link w:val="FooterChar"/>
    <w:uiPriority w:val="99"/>
    <w:unhideWhenUsed/>
    <w:rsid w:val="00902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894"/>
  </w:style>
  <w:style w:type="character" w:styleId="Hyperlink">
    <w:name w:val="Hyperlink"/>
    <w:basedOn w:val="DefaultParagraphFont"/>
    <w:uiPriority w:val="99"/>
    <w:unhideWhenUsed/>
    <w:rsid w:val="009028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Natalie.Wainwright - SCH.494</cp:lastModifiedBy>
  <cp:revision>2</cp:revision>
  <dcterms:created xsi:type="dcterms:W3CDTF">2018-04-24T20:28:00Z</dcterms:created>
  <dcterms:modified xsi:type="dcterms:W3CDTF">2018-04-24T20:28:00Z</dcterms:modified>
</cp:coreProperties>
</file>