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69" w:rsidRPr="001D5169" w:rsidRDefault="001D5169" w:rsidP="001D5169">
      <w:pPr>
        <w:jc w:val="center"/>
        <w:rPr>
          <w:b/>
          <w:sz w:val="2"/>
          <w:u w:val="single"/>
        </w:rPr>
      </w:pPr>
    </w:p>
    <w:p w:rsidR="001D5169" w:rsidRPr="001D5169" w:rsidRDefault="00FB737F" w:rsidP="00FC679E">
      <w:pPr>
        <w:spacing w:after="120"/>
        <w:jc w:val="center"/>
        <w:rPr>
          <w:b/>
          <w:sz w:val="28"/>
          <w:u w:val="single"/>
        </w:rPr>
      </w:pPr>
      <w:proofErr w:type="spellStart"/>
      <w:r w:rsidRPr="001D5169">
        <w:rPr>
          <w:b/>
          <w:sz w:val="28"/>
          <w:u w:val="single"/>
        </w:rPr>
        <w:t>Ilminster</w:t>
      </w:r>
      <w:proofErr w:type="spellEnd"/>
      <w:r w:rsidRPr="001D5169">
        <w:rPr>
          <w:b/>
          <w:sz w:val="28"/>
          <w:u w:val="single"/>
        </w:rPr>
        <w:t xml:space="preserve"> F</w:t>
      </w:r>
      <w:r w:rsidR="001D5169" w:rsidRPr="001D5169">
        <w:rPr>
          <w:b/>
          <w:sz w:val="28"/>
          <w:u w:val="single"/>
        </w:rPr>
        <w:t xml:space="preserve">airtrade Management Committee </w:t>
      </w:r>
    </w:p>
    <w:p w:rsidR="003C7BBD" w:rsidRPr="001D5169" w:rsidRDefault="001D5169" w:rsidP="00FC679E">
      <w:pPr>
        <w:spacing w:after="120"/>
        <w:jc w:val="center"/>
        <w:rPr>
          <w:b/>
          <w:sz w:val="28"/>
          <w:u w:val="single"/>
        </w:rPr>
      </w:pPr>
      <w:r w:rsidRPr="001D5169">
        <w:rPr>
          <w:b/>
          <w:sz w:val="28"/>
          <w:u w:val="single"/>
        </w:rPr>
        <w:t xml:space="preserve">Thursday </w:t>
      </w:r>
      <w:r w:rsidR="00FB737F" w:rsidRPr="001D5169">
        <w:rPr>
          <w:b/>
          <w:sz w:val="28"/>
          <w:u w:val="single"/>
        </w:rPr>
        <w:t>16 June 2016</w:t>
      </w:r>
    </w:p>
    <w:p w:rsidR="00FB737F" w:rsidRPr="001D5169" w:rsidRDefault="001D5169" w:rsidP="00FC679E">
      <w:pPr>
        <w:spacing w:after="120"/>
        <w:jc w:val="center"/>
        <w:rPr>
          <w:b/>
          <w:sz w:val="28"/>
          <w:u w:val="single"/>
        </w:rPr>
      </w:pPr>
      <w:r w:rsidRPr="001D5169">
        <w:rPr>
          <w:b/>
          <w:sz w:val="28"/>
          <w:u w:val="single"/>
        </w:rPr>
        <w:t>MINUTES</w:t>
      </w:r>
    </w:p>
    <w:tbl>
      <w:tblPr>
        <w:tblStyle w:val="TableGrid"/>
        <w:tblW w:w="9918" w:type="dxa"/>
        <w:tblLook w:val="04A0" w:firstRow="1" w:lastRow="0" w:firstColumn="1" w:lastColumn="0" w:noHBand="0" w:noVBand="1"/>
      </w:tblPr>
      <w:tblGrid>
        <w:gridCol w:w="568"/>
        <w:gridCol w:w="7649"/>
        <w:gridCol w:w="1701"/>
      </w:tblGrid>
      <w:tr w:rsidR="00FB737F" w:rsidRPr="001D5169" w:rsidTr="00FC679E">
        <w:tc>
          <w:tcPr>
            <w:tcW w:w="568" w:type="dxa"/>
          </w:tcPr>
          <w:p w:rsidR="00FB737F" w:rsidRPr="001D5169" w:rsidRDefault="001D5169">
            <w:pPr>
              <w:rPr>
                <w:b/>
                <w:sz w:val="24"/>
              </w:rPr>
            </w:pPr>
            <w:r w:rsidRPr="001D5169">
              <w:rPr>
                <w:b/>
                <w:sz w:val="24"/>
              </w:rPr>
              <w:t>No.</w:t>
            </w:r>
          </w:p>
        </w:tc>
        <w:tc>
          <w:tcPr>
            <w:tcW w:w="7649" w:type="dxa"/>
          </w:tcPr>
          <w:p w:rsidR="00FB737F" w:rsidRPr="001D5169" w:rsidRDefault="001D5169">
            <w:pPr>
              <w:rPr>
                <w:b/>
                <w:sz w:val="24"/>
              </w:rPr>
            </w:pPr>
            <w:r w:rsidRPr="001D5169">
              <w:rPr>
                <w:b/>
                <w:sz w:val="24"/>
              </w:rPr>
              <w:t>Item</w:t>
            </w:r>
          </w:p>
        </w:tc>
        <w:tc>
          <w:tcPr>
            <w:tcW w:w="1701" w:type="dxa"/>
          </w:tcPr>
          <w:p w:rsidR="00FB737F" w:rsidRPr="001D5169" w:rsidRDefault="001D5169">
            <w:pPr>
              <w:rPr>
                <w:b/>
                <w:sz w:val="24"/>
              </w:rPr>
            </w:pPr>
            <w:r w:rsidRPr="001D5169">
              <w:rPr>
                <w:b/>
                <w:sz w:val="24"/>
              </w:rPr>
              <w:t>Actions</w:t>
            </w:r>
          </w:p>
        </w:tc>
      </w:tr>
      <w:tr w:rsidR="00FB737F" w:rsidTr="00FC679E">
        <w:tc>
          <w:tcPr>
            <w:tcW w:w="568" w:type="dxa"/>
          </w:tcPr>
          <w:p w:rsidR="00FB737F" w:rsidRPr="00FB737F" w:rsidRDefault="00FB737F" w:rsidP="00FB737F">
            <w:pPr>
              <w:rPr>
                <w:b/>
              </w:rPr>
            </w:pPr>
            <w:r w:rsidRPr="00FB737F">
              <w:rPr>
                <w:b/>
              </w:rPr>
              <w:t>1.</w:t>
            </w:r>
          </w:p>
        </w:tc>
        <w:tc>
          <w:tcPr>
            <w:tcW w:w="7649" w:type="dxa"/>
          </w:tcPr>
          <w:p w:rsidR="00FB737F" w:rsidRPr="00FB737F" w:rsidRDefault="00FB737F">
            <w:pPr>
              <w:rPr>
                <w:b/>
              </w:rPr>
            </w:pPr>
            <w:r w:rsidRPr="00FB737F">
              <w:rPr>
                <w:b/>
              </w:rPr>
              <w:t>Welcome and Apologies</w:t>
            </w:r>
          </w:p>
        </w:tc>
        <w:tc>
          <w:tcPr>
            <w:tcW w:w="1701" w:type="dxa"/>
          </w:tcPr>
          <w:p w:rsidR="00FB737F" w:rsidRDefault="00FB737F"/>
        </w:tc>
      </w:tr>
      <w:tr w:rsidR="00FB737F" w:rsidTr="00FC679E">
        <w:tc>
          <w:tcPr>
            <w:tcW w:w="568" w:type="dxa"/>
          </w:tcPr>
          <w:p w:rsidR="00FB737F" w:rsidRDefault="001D5169">
            <w:r>
              <w:t>1.1</w:t>
            </w:r>
          </w:p>
          <w:p w:rsidR="001D5169" w:rsidRDefault="001D5169"/>
          <w:p w:rsidR="001D5169" w:rsidRDefault="001D5169"/>
          <w:p w:rsidR="001D5169" w:rsidRDefault="001D5169">
            <w:r>
              <w:t>1.2</w:t>
            </w:r>
          </w:p>
        </w:tc>
        <w:tc>
          <w:tcPr>
            <w:tcW w:w="7649" w:type="dxa"/>
          </w:tcPr>
          <w:p w:rsidR="00FB737F" w:rsidRDefault="001D5169">
            <w:r w:rsidRPr="001D5169">
              <w:rPr>
                <w:b/>
              </w:rPr>
              <w:t>Pres</w:t>
            </w:r>
            <w:r w:rsidR="00FB737F" w:rsidRPr="001D5169">
              <w:rPr>
                <w:b/>
              </w:rPr>
              <w:t>ent:</w:t>
            </w:r>
            <w:r w:rsidR="00FB737F">
              <w:t xml:space="preserve"> </w:t>
            </w:r>
            <w:r>
              <w:t xml:space="preserve">Roger </w:t>
            </w:r>
            <w:proofErr w:type="spellStart"/>
            <w:r>
              <w:t>Gurner</w:t>
            </w:r>
            <w:proofErr w:type="spellEnd"/>
            <w:r>
              <w:t xml:space="preserve"> (</w:t>
            </w:r>
            <w:r w:rsidR="00FB737F">
              <w:t>RG</w:t>
            </w:r>
            <w:r>
              <w:t>)</w:t>
            </w:r>
            <w:r w:rsidR="00FB737F">
              <w:t>, D</w:t>
            </w:r>
            <w:r>
              <w:t>avid Westwood (D</w:t>
            </w:r>
            <w:r w:rsidR="00FB737F">
              <w:t>W</w:t>
            </w:r>
            <w:r>
              <w:t>)</w:t>
            </w:r>
            <w:r w:rsidR="00FB737F">
              <w:t>, M</w:t>
            </w:r>
            <w:r>
              <w:t>ike Fry-Foley (MFF),</w:t>
            </w:r>
            <w:r w:rsidR="00FB737F">
              <w:t xml:space="preserve"> C</w:t>
            </w:r>
            <w:r>
              <w:t xml:space="preserve">laire </w:t>
            </w:r>
            <w:r w:rsidR="00FB737F">
              <w:t>O</w:t>
            </w:r>
            <w:r>
              <w:t>aten (CO)</w:t>
            </w:r>
            <w:r w:rsidR="00FB737F">
              <w:t>, N</w:t>
            </w:r>
            <w:r>
              <w:t xml:space="preserve">atalie </w:t>
            </w:r>
            <w:r w:rsidR="00FB737F">
              <w:t>W</w:t>
            </w:r>
            <w:r>
              <w:t>ainwright (NW)</w:t>
            </w:r>
          </w:p>
          <w:p w:rsidR="001D5169" w:rsidRDefault="001D5169"/>
          <w:p w:rsidR="00FB737F" w:rsidRDefault="00FB737F">
            <w:r w:rsidRPr="001D5169">
              <w:rPr>
                <w:b/>
              </w:rPr>
              <w:t>Apologies:</w:t>
            </w:r>
            <w:r>
              <w:t xml:space="preserve"> L</w:t>
            </w:r>
            <w:r w:rsidR="001D5169">
              <w:t xml:space="preserve">inda </w:t>
            </w:r>
            <w:proofErr w:type="spellStart"/>
            <w:r w:rsidR="001D5169">
              <w:t>Vijeh</w:t>
            </w:r>
            <w:proofErr w:type="spellEnd"/>
            <w:r w:rsidR="001D5169">
              <w:t xml:space="preserve"> (LV)</w:t>
            </w:r>
            <w:r>
              <w:t>, C</w:t>
            </w:r>
            <w:r w:rsidR="001D5169">
              <w:t xml:space="preserve">hris </w:t>
            </w:r>
            <w:r>
              <w:t>L</w:t>
            </w:r>
            <w:r w:rsidR="001D5169">
              <w:t>awrence (CL)</w:t>
            </w:r>
          </w:p>
          <w:p w:rsidR="001D5169" w:rsidRDefault="001D5169"/>
        </w:tc>
        <w:tc>
          <w:tcPr>
            <w:tcW w:w="1701" w:type="dxa"/>
          </w:tcPr>
          <w:p w:rsidR="00FB737F" w:rsidRDefault="00FB737F"/>
        </w:tc>
      </w:tr>
      <w:tr w:rsidR="00FB737F" w:rsidTr="00FC679E">
        <w:tc>
          <w:tcPr>
            <w:tcW w:w="568" w:type="dxa"/>
          </w:tcPr>
          <w:p w:rsidR="00FB737F" w:rsidRPr="00FB737F" w:rsidRDefault="00FB737F">
            <w:pPr>
              <w:rPr>
                <w:b/>
              </w:rPr>
            </w:pPr>
            <w:r w:rsidRPr="00FB737F">
              <w:rPr>
                <w:b/>
              </w:rPr>
              <w:t>2.</w:t>
            </w:r>
          </w:p>
        </w:tc>
        <w:tc>
          <w:tcPr>
            <w:tcW w:w="7649" w:type="dxa"/>
          </w:tcPr>
          <w:p w:rsidR="00FB737F" w:rsidRPr="00FB737F" w:rsidRDefault="00FB737F">
            <w:pPr>
              <w:rPr>
                <w:b/>
              </w:rPr>
            </w:pPr>
            <w:r w:rsidRPr="00FB737F">
              <w:rPr>
                <w:b/>
              </w:rPr>
              <w:t>Minutes of the last meeting</w:t>
            </w:r>
          </w:p>
        </w:tc>
        <w:tc>
          <w:tcPr>
            <w:tcW w:w="1701" w:type="dxa"/>
          </w:tcPr>
          <w:p w:rsidR="00FB737F" w:rsidRDefault="00FB737F"/>
        </w:tc>
      </w:tr>
      <w:tr w:rsidR="00FB737F" w:rsidTr="00FC679E">
        <w:tc>
          <w:tcPr>
            <w:tcW w:w="568" w:type="dxa"/>
          </w:tcPr>
          <w:p w:rsidR="00FB737F" w:rsidRDefault="001D5169">
            <w:r>
              <w:t>2.1</w:t>
            </w:r>
          </w:p>
        </w:tc>
        <w:tc>
          <w:tcPr>
            <w:tcW w:w="7649" w:type="dxa"/>
          </w:tcPr>
          <w:p w:rsidR="00FB737F" w:rsidRDefault="00FB737F" w:rsidP="00FB737F">
            <w:r>
              <w:t>The minutes were accepted as an accurate record of the meeting, held on 11 February 2016.</w:t>
            </w:r>
          </w:p>
          <w:p w:rsidR="001D5169" w:rsidRDefault="001D5169" w:rsidP="00FB737F"/>
        </w:tc>
        <w:tc>
          <w:tcPr>
            <w:tcW w:w="1701" w:type="dxa"/>
          </w:tcPr>
          <w:p w:rsidR="00FB737F" w:rsidRDefault="00FB737F"/>
        </w:tc>
      </w:tr>
      <w:tr w:rsidR="00FB737F" w:rsidRPr="00FB737F" w:rsidTr="00FC679E">
        <w:tc>
          <w:tcPr>
            <w:tcW w:w="568" w:type="dxa"/>
          </w:tcPr>
          <w:p w:rsidR="00FB737F" w:rsidRPr="00FB737F" w:rsidRDefault="00FB737F">
            <w:pPr>
              <w:rPr>
                <w:b/>
              </w:rPr>
            </w:pPr>
            <w:r w:rsidRPr="00FB737F">
              <w:rPr>
                <w:b/>
              </w:rPr>
              <w:t xml:space="preserve">3. </w:t>
            </w:r>
          </w:p>
        </w:tc>
        <w:tc>
          <w:tcPr>
            <w:tcW w:w="7649" w:type="dxa"/>
          </w:tcPr>
          <w:p w:rsidR="00FB737F" w:rsidRPr="00FB737F" w:rsidRDefault="00FB737F">
            <w:pPr>
              <w:rPr>
                <w:b/>
              </w:rPr>
            </w:pPr>
            <w:r>
              <w:rPr>
                <w:b/>
              </w:rPr>
              <w:t>Matters Arising</w:t>
            </w:r>
          </w:p>
        </w:tc>
        <w:tc>
          <w:tcPr>
            <w:tcW w:w="1701" w:type="dxa"/>
          </w:tcPr>
          <w:p w:rsidR="00FB737F" w:rsidRPr="00FB737F" w:rsidRDefault="00FB737F">
            <w:pPr>
              <w:rPr>
                <w:b/>
              </w:rPr>
            </w:pPr>
          </w:p>
        </w:tc>
      </w:tr>
      <w:tr w:rsidR="001D5169" w:rsidTr="00FC679E">
        <w:trPr>
          <w:trHeight w:val="2954"/>
        </w:trPr>
        <w:tc>
          <w:tcPr>
            <w:tcW w:w="568" w:type="dxa"/>
          </w:tcPr>
          <w:p w:rsidR="001D5169" w:rsidRDefault="001D5169"/>
        </w:tc>
        <w:tc>
          <w:tcPr>
            <w:tcW w:w="7649" w:type="dxa"/>
          </w:tcPr>
          <w:p w:rsidR="001D5169" w:rsidRDefault="001D5169" w:rsidP="00FB737F">
            <w:r w:rsidRPr="001D5169">
              <w:rPr>
                <w:b/>
              </w:rPr>
              <w:t>3.3</w:t>
            </w:r>
            <w:r>
              <w:t xml:space="preserve"> DW reported that the Lemon Tree would be followed-up with another visit, having shown interest in being included, </w:t>
            </w:r>
            <w:proofErr w:type="gramStart"/>
            <w:r>
              <w:t>Feast</w:t>
            </w:r>
            <w:proofErr w:type="gramEnd"/>
            <w:r>
              <w:t xml:space="preserve"> no longer wish to be included and The Retreat will be removed from the website for now, as no firm commitment has been made to serve Fairtrade refreshments.  </w:t>
            </w:r>
          </w:p>
          <w:p w:rsidR="001D5169" w:rsidRDefault="001D5169" w:rsidP="00FB737F"/>
          <w:p w:rsidR="001D5169" w:rsidRDefault="001D5169">
            <w:r w:rsidRPr="001D5169">
              <w:rPr>
                <w:b/>
              </w:rPr>
              <w:t>3.5</w:t>
            </w:r>
            <w:r>
              <w:t xml:space="preserve"> MFF has sent an email to Emma-Jane regarding pitch location. RG has made a formal application for a pitch at Party on the Park.</w:t>
            </w:r>
          </w:p>
          <w:p w:rsidR="001D5169" w:rsidRDefault="001D5169"/>
          <w:p w:rsidR="001D5169" w:rsidRDefault="001D5169" w:rsidP="00FB737F">
            <w:r w:rsidRPr="001D5169">
              <w:rPr>
                <w:b/>
              </w:rPr>
              <w:t>4.1/2</w:t>
            </w:r>
            <w:r>
              <w:t xml:space="preserve"> RG secured item on the TC agenda and a grant application was submitted for support towards road signage.  On Tuesday 14</w:t>
            </w:r>
            <w:r w:rsidRPr="00FB737F">
              <w:rPr>
                <w:vertAlign w:val="superscript"/>
              </w:rPr>
              <w:t>th</w:t>
            </w:r>
            <w:r>
              <w:t xml:space="preserve"> June, our grant application was accepted and an award of £250 confirmed.</w:t>
            </w:r>
          </w:p>
          <w:p w:rsidR="001D5169" w:rsidRDefault="001D5169" w:rsidP="00FB737F"/>
          <w:p w:rsidR="001D5169" w:rsidRDefault="001D5169" w:rsidP="00A80EB9">
            <w:r w:rsidRPr="001D5169">
              <w:rPr>
                <w:b/>
              </w:rPr>
              <w:t>9.1</w:t>
            </w:r>
            <w:r>
              <w:t xml:space="preserve"> – DW has met with Julie Fowler re: </w:t>
            </w:r>
            <w:proofErr w:type="gramStart"/>
            <w:r>
              <w:t>the</w:t>
            </w:r>
            <w:proofErr w:type="gramEnd"/>
            <w:r>
              <w:t xml:space="preserve"> Warehouse Theatre’s involvement.</w:t>
            </w:r>
          </w:p>
          <w:p w:rsidR="001D5169" w:rsidRPr="001D5169" w:rsidRDefault="001D5169" w:rsidP="00A80EB9">
            <w:pPr>
              <w:rPr>
                <w:sz w:val="20"/>
              </w:rPr>
            </w:pPr>
          </w:p>
        </w:tc>
        <w:tc>
          <w:tcPr>
            <w:tcW w:w="1701" w:type="dxa"/>
          </w:tcPr>
          <w:p w:rsidR="001D5169" w:rsidRDefault="001D5169"/>
        </w:tc>
      </w:tr>
      <w:tr w:rsidR="00FB737F" w:rsidRPr="00FB737F" w:rsidTr="00FC679E">
        <w:tc>
          <w:tcPr>
            <w:tcW w:w="568" w:type="dxa"/>
          </w:tcPr>
          <w:p w:rsidR="00FB737F" w:rsidRPr="00FB737F" w:rsidRDefault="00FB737F">
            <w:pPr>
              <w:rPr>
                <w:b/>
              </w:rPr>
            </w:pPr>
            <w:r w:rsidRPr="00FB737F">
              <w:rPr>
                <w:b/>
              </w:rPr>
              <w:t>4.</w:t>
            </w:r>
          </w:p>
        </w:tc>
        <w:tc>
          <w:tcPr>
            <w:tcW w:w="7649" w:type="dxa"/>
          </w:tcPr>
          <w:p w:rsidR="00FB737F" w:rsidRPr="00FB737F" w:rsidRDefault="00FB737F">
            <w:pPr>
              <w:rPr>
                <w:b/>
              </w:rPr>
            </w:pPr>
            <w:r w:rsidRPr="00FB737F">
              <w:rPr>
                <w:b/>
              </w:rPr>
              <w:t>Reflections on the AGM and lessons learned</w:t>
            </w:r>
          </w:p>
        </w:tc>
        <w:tc>
          <w:tcPr>
            <w:tcW w:w="1701" w:type="dxa"/>
          </w:tcPr>
          <w:p w:rsidR="00FB737F" w:rsidRPr="00FB737F" w:rsidRDefault="00FB737F">
            <w:pPr>
              <w:rPr>
                <w:b/>
              </w:rPr>
            </w:pPr>
          </w:p>
        </w:tc>
      </w:tr>
      <w:tr w:rsidR="00FB737F" w:rsidTr="00FC679E">
        <w:tc>
          <w:tcPr>
            <w:tcW w:w="568" w:type="dxa"/>
          </w:tcPr>
          <w:p w:rsidR="00FB737F" w:rsidRDefault="001D5169">
            <w:r>
              <w:t>4.1</w:t>
            </w:r>
          </w:p>
        </w:tc>
        <w:tc>
          <w:tcPr>
            <w:tcW w:w="7649" w:type="dxa"/>
          </w:tcPr>
          <w:p w:rsidR="00FB737F" w:rsidRDefault="001D5169" w:rsidP="001D5169">
            <w:r>
              <w:t>Attendance at the AGM was lower than expected.  It was s</w:t>
            </w:r>
            <w:r w:rsidR="00FB737F">
              <w:t xml:space="preserve">uggested that future AGMs </w:t>
            </w:r>
            <w:r>
              <w:t xml:space="preserve">be </w:t>
            </w:r>
            <w:r w:rsidR="00FB737F">
              <w:t>combined with entertainment, e.g. a quiz or food night.  This item would be brought back to the next meeting.</w:t>
            </w:r>
          </w:p>
          <w:p w:rsidR="001D5169" w:rsidRDefault="001D5169" w:rsidP="001D5169"/>
        </w:tc>
        <w:tc>
          <w:tcPr>
            <w:tcW w:w="1701" w:type="dxa"/>
          </w:tcPr>
          <w:p w:rsidR="00FB737F" w:rsidRDefault="001D5169">
            <w:r>
              <w:t>NW - Agenda</w:t>
            </w:r>
          </w:p>
        </w:tc>
      </w:tr>
      <w:tr w:rsidR="00FB737F" w:rsidRPr="00FB737F" w:rsidTr="00FC679E">
        <w:tc>
          <w:tcPr>
            <w:tcW w:w="568" w:type="dxa"/>
          </w:tcPr>
          <w:p w:rsidR="00FB737F" w:rsidRPr="00FB737F" w:rsidRDefault="00FB737F">
            <w:pPr>
              <w:rPr>
                <w:b/>
              </w:rPr>
            </w:pPr>
            <w:r w:rsidRPr="00FB737F">
              <w:rPr>
                <w:b/>
              </w:rPr>
              <w:t xml:space="preserve">5. </w:t>
            </w:r>
          </w:p>
        </w:tc>
        <w:tc>
          <w:tcPr>
            <w:tcW w:w="7649" w:type="dxa"/>
          </w:tcPr>
          <w:p w:rsidR="00FB737F" w:rsidRPr="00FB737F" w:rsidRDefault="00FB737F">
            <w:pPr>
              <w:rPr>
                <w:b/>
              </w:rPr>
            </w:pPr>
            <w:r w:rsidRPr="00FB737F">
              <w:rPr>
                <w:b/>
              </w:rPr>
              <w:t>Action Plan and Implementation Plan</w:t>
            </w:r>
          </w:p>
        </w:tc>
        <w:tc>
          <w:tcPr>
            <w:tcW w:w="1701" w:type="dxa"/>
          </w:tcPr>
          <w:p w:rsidR="00FB737F" w:rsidRPr="00FB737F" w:rsidRDefault="00FB737F">
            <w:pPr>
              <w:rPr>
                <w:b/>
              </w:rPr>
            </w:pPr>
          </w:p>
        </w:tc>
      </w:tr>
      <w:tr w:rsidR="00FB737F" w:rsidTr="00FC679E">
        <w:tc>
          <w:tcPr>
            <w:tcW w:w="568" w:type="dxa"/>
          </w:tcPr>
          <w:p w:rsidR="00FB737F" w:rsidRDefault="001D5169">
            <w:r>
              <w:t>5.1</w:t>
            </w:r>
          </w:p>
        </w:tc>
        <w:tc>
          <w:tcPr>
            <w:tcW w:w="7649" w:type="dxa"/>
          </w:tcPr>
          <w:p w:rsidR="00FB737F" w:rsidRDefault="00FB737F">
            <w:r>
              <w:t xml:space="preserve">NW had drafted an implementation plan as a means of monitoring delivery of the Action Plan, which was submitted and approved by the Fairtrade Foundation earlier in the year.  Comments and amendments are invited.  </w:t>
            </w:r>
          </w:p>
          <w:p w:rsidR="00E33E36" w:rsidRDefault="00E33E36"/>
        </w:tc>
        <w:tc>
          <w:tcPr>
            <w:tcW w:w="1701" w:type="dxa"/>
          </w:tcPr>
          <w:p w:rsidR="00FB737F" w:rsidRDefault="00FB737F">
            <w:r>
              <w:t>NW to circulate revised copy of Plan</w:t>
            </w:r>
          </w:p>
        </w:tc>
      </w:tr>
      <w:tr w:rsidR="00FB737F" w:rsidRPr="00EA3910" w:rsidTr="00FC679E">
        <w:tc>
          <w:tcPr>
            <w:tcW w:w="568" w:type="dxa"/>
          </w:tcPr>
          <w:p w:rsidR="00FB737F" w:rsidRPr="00EA3910" w:rsidRDefault="00FB737F">
            <w:pPr>
              <w:rPr>
                <w:b/>
              </w:rPr>
            </w:pPr>
            <w:r w:rsidRPr="00EA3910">
              <w:rPr>
                <w:b/>
              </w:rPr>
              <w:t>6.</w:t>
            </w:r>
          </w:p>
        </w:tc>
        <w:tc>
          <w:tcPr>
            <w:tcW w:w="7649" w:type="dxa"/>
          </w:tcPr>
          <w:p w:rsidR="00FB737F" w:rsidRPr="00EA3910" w:rsidRDefault="00EA3910">
            <w:pPr>
              <w:rPr>
                <w:b/>
              </w:rPr>
            </w:pPr>
            <w:r>
              <w:rPr>
                <w:b/>
              </w:rPr>
              <w:t>Priority Projects</w:t>
            </w:r>
          </w:p>
        </w:tc>
        <w:tc>
          <w:tcPr>
            <w:tcW w:w="1701" w:type="dxa"/>
          </w:tcPr>
          <w:p w:rsidR="00FB737F" w:rsidRPr="00EA3910" w:rsidRDefault="00FB737F">
            <w:pPr>
              <w:rPr>
                <w:b/>
              </w:rPr>
            </w:pPr>
          </w:p>
        </w:tc>
      </w:tr>
      <w:tr w:rsidR="00FB737F" w:rsidTr="00FC679E">
        <w:tc>
          <w:tcPr>
            <w:tcW w:w="568" w:type="dxa"/>
          </w:tcPr>
          <w:p w:rsidR="00FB737F" w:rsidRDefault="001D5169">
            <w:r>
              <w:t>6.1</w:t>
            </w:r>
          </w:p>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Pr="008B45B4" w:rsidRDefault="00302484">
            <w:pPr>
              <w:rPr>
                <w:sz w:val="8"/>
              </w:rPr>
            </w:pPr>
          </w:p>
          <w:p w:rsidR="00302484" w:rsidRDefault="00302484">
            <w:r>
              <w:t>6.2</w:t>
            </w:r>
          </w:p>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p w:rsidR="00302484" w:rsidRDefault="00302484">
            <w:r>
              <w:t>6.3</w:t>
            </w:r>
          </w:p>
        </w:tc>
        <w:tc>
          <w:tcPr>
            <w:tcW w:w="7649" w:type="dxa"/>
          </w:tcPr>
          <w:p w:rsidR="001D5169" w:rsidRPr="001D5169" w:rsidRDefault="000375FB" w:rsidP="000375FB">
            <w:pPr>
              <w:pStyle w:val="ListParagraph"/>
              <w:numPr>
                <w:ilvl w:val="0"/>
                <w:numId w:val="3"/>
              </w:numPr>
              <w:rPr>
                <w:b/>
              </w:rPr>
            </w:pPr>
            <w:r w:rsidRPr="001D5169">
              <w:rPr>
                <w:b/>
              </w:rPr>
              <w:lastRenderedPageBreak/>
              <w:t>Road Signs</w:t>
            </w:r>
            <w:r w:rsidR="001D5169" w:rsidRPr="001D5169">
              <w:rPr>
                <w:b/>
              </w:rPr>
              <w:t xml:space="preserve"> – </w:t>
            </w:r>
          </w:p>
          <w:p w:rsidR="00EA3910" w:rsidRDefault="00EA3910" w:rsidP="001D5169">
            <w:r>
              <w:t xml:space="preserve">In addition to the successful grant application (referred to under Item 3 above), </w:t>
            </w:r>
            <w:proofErr w:type="spellStart"/>
            <w:r>
              <w:t>Ilminster</w:t>
            </w:r>
            <w:proofErr w:type="spellEnd"/>
            <w:r>
              <w:t xml:space="preserve"> Town Council has granted permission for the road signs to be attached to existing Gateway signage.</w:t>
            </w:r>
          </w:p>
          <w:p w:rsidR="00EA3910" w:rsidRDefault="00EA3910"/>
          <w:p w:rsidR="00392181" w:rsidRDefault="00EA3910">
            <w:r>
              <w:lastRenderedPageBreak/>
              <w:t xml:space="preserve">Thanks </w:t>
            </w:r>
            <w:r w:rsidR="00392181">
              <w:t xml:space="preserve">go </w:t>
            </w:r>
            <w:r>
              <w:t xml:space="preserve">to Julie Fowler for a personal donation </w:t>
            </w:r>
            <w:r w:rsidR="00392181">
              <w:t xml:space="preserve">of £50 towards the road signs and to </w:t>
            </w:r>
            <w:r>
              <w:t>Just Things</w:t>
            </w:r>
            <w:r w:rsidR="00392181">
              <w:t>, who</w:t>
            </w:r>
            <w:r>
              <w:t xml:space="preserve"> have also pledged £250 towards the full value of one road sign.  </w:t>
            </w:r>
          </w:p>
          <w:p w:rsidR="00392181" w:rsidRDefault="00392181"/>
          <w:p w:rsidR="00EA3910" w:rsidRDefault="00EA3910">
            <w:r>
              <w:t>Fundraising towards the road signs currently stands as follows:</w:t>
            </w:r>
          </w:p>
          <w:p w:rsidR="00EA3910" w:rsidRDefault="00EA3910" w:rsidP="00EA3910">
            <w:pPr>
              <w:pStyle w:val="ListParagraph"/>
              <w:numPr>
                <w:ilvl w:val="0"/>
                <w:numId w:val="2"/>
              </w:numPr>
            </w:pPr>
            <w:r>
              <w:t xml:space="preserve">£250 – </w:t>
            </w:r>
            <w:proofErr w:type="spellStart"/>
            <w:r>
              <w:t>Ilminster</w:t>
            </w:r>
            <w:proofErr w:type="spellEnd"/>
            <w:r>
              <w:t xml:space="preserve"> Town Council Grant;</w:t>
            </w:r>
          </w:p>
          <w:p w:rsidR="00EA3910" w:rsidRDefault="00EA3910" w:rsidP="00EA3910">
            <w:pPr>
              <w:pStyle w:val="ListParagraph"/>
              <w:numPr>
                <w:ilvl w:val="0"/>
                <w:numId w:val="2"/>
              </w:numPr>
            </w:pPr>
            <w:r>
              <w:t xml:space="preserve">£250 – </w:t>
            </w:r>
            <w:proofErr w:type="spellStart"/>
            <w:r>
              <w:t>Ilminster</w:t>
            </w:r>
            <w:proofErr w:type="spellEnd"/>
            <w:r>
              <w:t xml:space="preserve"> Chamber of Trade and Industry;</w:t>
            </w:r>
          </w:p>
          <w:p w:rsidR="00EA3910" w:rsidRDefault="00EA3910" w:rsidP="00EA3910">
            <w:pPr>
              <w:pStyle w:val="ListParagraph"/>
              <w:numPr>
                <w:ilvl w:val="0"/>
                <w:numId w:val="2"/>
              </w:numPr>
            </w:pPr>
            <w:r>
              <w:t>£250 - Just Things;</w:t>
            </w:r>
          </w:p>
          <w:p w:rsidR="00EA3910" w:rsidRDefault="00EA3910" w:rsidP="00EA3910">
            <w:pPr>
              <w:pStyle w:val="ListParagraph"/>
              <w:numPr>
                <w:ilvl w:val="0"/>
                <w:numId w:val="2"/>
              </w:numPr>
            </w:pPr>
            <w:r>
              <w:t xml:space="preserve">£125 – </w:t>
            </w:r>
            <w:proofErr w:type="spellStart"/>
            <w:r>
              <w:t>Ilminster</w:t>
            </w:r>
            <w:proofErr w:type="spellEnd"/>
            <w:r>
              <w:t xml:space="preserve"> Rotary Club (full cost, if can be credited on signage);</w:t>
            </w:r>
          </w:p>
          <w:p w:rsidR="00EA3910" w:rsidRDefault="00EA3910" w:rsidP="00EA3910">
            <w:pPr>
              <w:pStyle w:val="ListParagraph"/>
              <w:numPr>
                <w:ilvl w:val="0"/>
                <w:numId w:val="2"/>
              </w:numPr>
            </w:pPr>
            <w:r>
              <w:t>£109.77 – Fundraising</w:t>
            </w:r>
            <w:r w:rsidR="000375FB">
              <w:t>, includes £57.44 raised from the sale of tea and coffee at the IMEX event.</w:t>
            </w:r>
          </w:p>
          <w:p w:rsidR="00EA3910" w:rsidRDefault="00EA3910" w:rsidP="00EA3910"/>
          <w:p w:rsidR="00EA3910" w:rsidRDefault="00EA3910" w:rsidP="00EA3910">
            <w:r>
              <w:t xml:space="preserve">It was proposed that an approach to be made to the </w:t>
            </w:r>
            <w:proofErr w:type="spellStart"/>
            <w:r>
              <w:t>Ilminster</w:t>
            </w:r>
            <w:proofErr w:type="spellEnd"/>
            <w:r>
              <w:t xml:space="preserve"> Lions Club for a donation.  </w:t>
            </w:r>
          </w:p>
          <w:p w:rsidR="00392181" w:rsidRDefault="00392181" w:rsidP="00EA3910"/>
          <w:p w:rsidR="00EA3910" w:rsidRDefault="00EA3910" w:rsidP="00EA3910">
            <w:r>
              <w:t>A firm quote for the purchase and installation is now required.</w:t>
            </w:r>
          </w:p>
          <w:p w:rsidR="00302484" w:rsidRPr="008B45B4" w:rsidRDefault="00302484" w:rsidP="00EA3910">
            <w:pPr>
              <w:rPr>
                <w:sz w:val="4"/>
              </w:rPr>
            </w:pPr>
          </w:p>
          <w:p w:rsidR="008B45B4" w:rsidRPr="00302484" w:rsidRDefault="008B45B4" w:rsidP="00EA3910">
            <w:pPr>
              <w:rPr>
                <w:sz w:val="18"/>
              </w:rPr>
            </w:pPr>
          </w:p>
          <w:p w:rsidR="00302484" w:rsidRPr="00302484" w:rsidRDefault="00302484" w:rsidP="00302484">
            <w:pPr>
              <w:pStyle w:val="ListParagraph"/>
              <w:numPr>
                <w:ilvl w:val="0"/>
                <w:numId w:val="3"/>
              </w:numPr>
              <w:rPr>
                <w:b/>
              </w:rPr>
            </w:pPr>
            <w:r w:rsidRPr="00302484">
              <w:rPr>
                <w:b/>
              </w:rPr>
              <w:t>Fair Hair Campaign</w:t>
            </w:r>
          </w:p>
          <w:p w:rsidR="00302484" w:rsidRPr="00302484" w:rsidRDefault="00302484" w:rsidP="00302484">
            <w:pPr>
              <w:rPr>
                <w:sz w:val="2"/>
              </w:rPr>
            </w:pPr>
          </w:p>
          <w:p w:rsidR="00302484" w:rsidRDefault="00302484" w:rsidP="00302484">
            <w:r>
              <w:t xml:space="preserve">DW has visited every hairdressing salon in </w:t>
            </w:r>
            <w:proofErr w:type="spellStart"/>
            <w:r>
              <w:t>Ilminster</w:t>
            </w:r>
            <w:proofErr w:type="spellEnd"/>
            <w:r>
              <w:t xml:space="preserve"> and received a very positive response</w:t>
            </w:r>
            <w:r>
              <w:t xml:space="preserve"> to the project proposal</w:t>
            </w:r>
            <w:r>
              <w:t>.  Adorn and Mark Hebron are ready to start/sign-up now.</w:t>
            </w:r>
          </w:p>
          <w:p w:rsidR="00302484" w:rsidRDefault="00302484" w:rsidP="00302484"/>
          <w:p w:rsidR="00302484" w:rsidRDefault="00302484" w:rsidP="00302484">
            <w:r>
              <w:t xml:space="preserve">DW shared a draft press release.  MFF had also submitted his own version. </w:t>
            </w:r>
            <w:r>
              <w:t xml:space="preserve">DW agreed to advise hairdressers of </w:t>
            </w:r>
            <w:r>
              <w:t xml:space="preserve">the </w:t>
            </w:r>
            <w:r>
              <w:t>proposed PR plan and give them the opportunity to be photographed and referred to by name within the press release.</w:t>
            </w:r>
          </w:p>
          <w:p w:rsidR="00302484" w:rsidRDefault="00302484" w:rsidP="00302484"/>
          <w:p w:rsidR="00302484" w:rsidRDefault="00302484" w:rsidP="00302484">
            <w:r>
              <w:t>The aim is to have all hairdressers on board by Party on the Park, to enable their inclusion in the reprinted leaflet.  DW will also need more ‘Ask for Fairtrade Here’ stickers.  RG to supply.</w:t>
            </w:r>
          </w:p>
          <w:p w:rsidR="00302484" w:rsidRDefault="00302484" w:rsidP="00302484"/>
          <w:p w:rsidR="00302484" w:rsidRDefault="00302484" w:rsidP="00302484">
            <w:r>
              <w:t>A Fair Hair Campaign webpage will be required.  NW to include in Website Amendments document and action.</w:t>
            </w:r>
          </w:p>
          <w:p w:rsidR="00302484" w:rsidRPr="00302484" w:rsidRDefault="00302484" w:rsidP="00302484">
            <w:pPr>
              <w:rPr>
                <w:sz w:val="18"/>
              </w:rPr>
            </w:pPr>
          </w:p>
          <w:p w:rsidR="00302484" w:rsidRDefault="00302484" w:rsidP="00302484">
            <w:pPr>
              <w:pStyle w:val="ListParagraph"/>
              <w:numPr>
                <w:ilvl w:val="0"/>
                <w:numId w:val="3"/>
              </w:numPr>
              <w:rPr>
                <w:b/>
              </w:rPr>
            </w:pPr>
            <w:r w:rsidRPr="00302484">
              <w:rPr>
                <w:b/>
              </w:rPr>
              <w:t xml:space="preserve"> Schools Champion</w:t>
            </w:r>
          </w:p>
          <w:p w:rsidR="00CC5324" w:rsidRDefault="00302484" w:rsidP="00302484">
            <w:r>
              <w:t>CO shared a paper, detailing four separate project proposals</w:t>
            </w:r>
            <w:r w:rsidR="00CC5324">
              <w:t xml:space="preserve">: A young person’s Fairtrade Leaflet (led by a resurrected Youth Council); child-friendly web content; a resource box and a </w:t>
            </w:r>
            <w:proofErr w:type="spellStart"/>
            <w:r w:rsidR="00CC5324">
              <w:t>scultpture</w:t>
            </w:r>
            <w:proofErr w:type="spellEnd"/>
            <w:r>
              <w:t xml:space="preserve">.  </w:t>
            </w:r>
            <w:r w:rsidR="00CC5324">
              <w:t>NW to incorporate projects into Implementation Plan.</w:t>
            </w:r>
          </w:p>
          <w:p w:rsidR="00CC5324" w:rsidRDefault="00CC5324" w:rsidP="00302484"/>
          <w:p w:rsidR="00302484" w:rsidRDefault="00302484" w:rsidP="00302484">
            <w:r>
              <w:t xml:space="preserve">CO suggested applying to the </w:t>
            </w:r>
            <w:proofErr w:type="spellStart"/>
            <w:r>
              <w:t>Ilminster</w:t>
            </w:r>
            <w:proofErr w:type="spellEnd"/>
            <w:r>
              <w:t xml:space="preserve"> Education Foundation (IEF) to fund non-curricular activities such as these.  Permission would also be required from IEF to install a sculpture in the school grounds.</w:t>
            </w:r>
          </w:p>
          <w:p w:rsidR="00302484" w:rsidRPr="00FC679E" w:rsidRDefault="00302484" w:rsidP="00302484">
            <w:pPr>
              <w:rPr>
                <w:sz w:val="14"/>
              </w:rPr>
            </w:pPr>
          </w:p>
          <w:p w:rsidR="00302484" w:rsidRDefault="00302484" w:rsidP="00302484">
            <w:r>
              <w:t>It was agreed that the first projects to pursue would be the Youth Council Fairtrade Town Leaflet and bid for a Fairtrade Resource Box.</w:t>
            </w:r>
          </w:p>
          <w:p w:rsidR="00CC5324" w:rsidRDefault="00CC5324" w:rsidP="00302484"/>
          <w:p w:rsidR="00CC5324" w:rsidRPr="00302484" w:rsidRDefault="00CC5324" w:rsidP="00302484">
            <w:r>
              <w:t>The Management Committee will need to define the key principles or concepts to be incorporated into the design brief for the sculpture.</w:t>
            </w:r>
          </w:p>
          <w:p w:rsidR="00302484" w:rsidRDefault="00302484" w:rsidP="00302484">
            <w:pPr>
              <w:rPr>
                <w:sz w:val="16"/>
              </w:rPr>
            </w:pPr>
          </w:p>
          <w:p w:rsidR="008B45B4" w:rsidRDefault="008B45B4" w:rsidP="00302484">
            <w:pPr>
              <w:rPr>
                <w:sz w:val="16"/>
              </w:rPr>
            </w:pPr>
          </w:p>
          <w:p w:rsidR="00E33E36" w:rsidRPr="008B45B4" w:rsidRDefault="00E33E36" w:rsidP="00302484">
            <w:pPr>
              <w:rPr>
                <w:sz w:val="16"/>
              </w:rPr>
            </w:pPr>
            <w:bookmarkStart w:id="0" w:name="_GoBack"/>
            <w:bookmarkEnd w:id="0"/>
          </w:p>
        </w:tc>
        <w:tc>
          <w:tcPr>
            <w:tcW w:w="1701" w:type="dxa"/>
          </w:tcPr>
          <w:p w:rsidR="00FB737F" w:rsidRDefault="00FB737F"/>
          <w:p w:rsidR="00EA3910" w:rsidRDefault="00EA3910"/>
          <w:p w:rsidR="00EA3910" w:rsidRDefault="00EA3910"/>
          <w:p w:rsidR="00EA3910" w:rsidRDefault="00EA3910"/>
          <w:p w:rsidR="00EA3910" w:rsidRDefault="00EA3910"/>
          <w:p w:rsidR="00EA3910" w:rsidRDefault="00EA3910"/>
          <w:p w:rsidR="00EA3910" w:rsidRDefault="00EA3910"/>
          <w:p w:rsidR="00EA3910" w:rsidRDefault="00EA3910"/>
          <w:p w:rsidR="00EA3910" w:rsidRDefault="00EA3910"/>
          <w:p w:rsidR="00392181" w:rsidRDefault="00392181"/>
          <w:p w:rsidR="00392181" w:rsidRDefault="00392181"/>
          <w:p w:rsidR="00392181" w:rsidRDefault="00392181"/>
          <w:p w:rsidR="00392181" w:rsidRDefault="00392181"/>
          <w:p w:rsidR="00392181" w:rsidRDefault="00392181"/>
          <w:p w:rsidR="000375FB" w:rsidRDefault="000375FB" w:rsidP="00EA3910"/>
          <w:p w:rsidR="000375FB" w:rsidRDefault="000375FB" w:rsidP="00EA3910"/>
          <w:p w:rsidR="000375FB" w:rsidRDefault="000375FB" w:rsidP="00EA3910"/>
          <w:p w:rsidR="00E33E36" w:rsidRDefault="00E33E36" w:rsidP="00EA3910"/>
          <w:p w:rsidR="000375FB" w:rsidRDefault="00EA3910" w:rsidP="00EA3910">
            <w:r>
              <w:t>RG to approach the Lions Club</w:t>
            </w:r>
          </w:p>
          <w:p w:rsidR="000375FB" w:rsidRDefault="000375FB" w:rsidP="00EA3910"/>
          <w:p w:rsidR="00EA3910" w:rsidRDefault="00EA3910" w:rsidP="00EA3910">
            <w:r>
              <w:t>NW to obtain</w:t>
            </w:r>
          </w:p>
          <w:p w:rsidR="00302484" w:rsidRDefault="00302484" w:rsidP="00EA3910"/>
          <w:p w:rsidR="00302484" w:rsidRDefault="00302484" w:rsidP="00EA3910"/>
          <w:p w:rsidR="00302484" w:rsidRDefault="00302484" w:rsidP="00EA3910"/>
          <w:p w:rsidR="00302484" w:rsidRDefault="00302484" w:rsidP="00EA3910"/>
          <w:p w:rsidR="00302484" w:rsidRDefault="00302484" w:rsidP="00EA3910"/>
          <w:p w:rsidR="008B45B4" w:rsidRDefault="008B45B4" w:rsidP="00EA3910"/>
          <w:p w:rsidR="008B45B4" w:rsidRDefault="008B45B4" w:rsidP="00EA3910"/>
          <w:p w:rsidR="008B45B4" w:rsidRDefault="008B45B4" w:rsidP="00EA3910"/>
          <w:p w:rsidR="00302484" w:rsidRDefault="00302484" w:rsidP="00EA3910">
            <w:r>
              <w:t>DW</w:t>
            </w:r>
          </w:p>
          <w:p w:rsidR="00302484" w:rsidRDefault="00302484" w:rsidP="00EA3910"/>
          <w:p w:rsidR="00302484" w:rsidRDefault="00302484" w:rsidP="00EA3910"/>
          <w:p w:rsidR="00302484" w:rsidRDefault="00302484" w:rsidP="00EA3910">
            <w:r>
              <w:t>RG</w:t>
            </w:r>
          </w:p>
          <w:p w:rsidR="00302484" w:rsidRDefault="00302484" w:rsidP="00EA3910"/>
          <w:p w:rsidR="00302484" w:rsidRDefault="00302484" w:rsidP="00EA3910"/>
          <w:p w:rsidR="00302484" w:rsidRDefault="00302484" w:rsidP="00EA3910">
            <w:r>
              <w:t>NW</w:t>
            </w:r>
          </w:p>
          <w:p w:rsidR="00CC5324" w:rsidRDefault="00CC5324" w:rsidP="00EA3910"/>
          <w:p w:rsidR="00CC5324" w:rsidRDefault="00CC5324" w:rsidP="00EA3910"/>
          <w:p w:rsidR="00CC5324" w:rsidRPr="00CC5324" w:rsidRDefault="00CC5324" w:rsidP="00EA3910">
            <w:pPr>
              <w:rPr>
                <w:sz w:val="16"/>
              </w:rPr>
            </w:pPr>
          </w:p>
          <w:p w:rsidR="00CC5324" w:rsidRDefault="00CC5324" w:rsidP="00EA3910">
            <w:r>
              <w:t>NW</w:t>
            </w:r>
          </w:p>
          <w:p w:rsidR="00CC5324" w:rsidRDefault="00CC5324" w:rsidP="00EA3910"/>
          <w:p w:rsidR="00CC5324" w:rsidRDefault="00CC5324" w:rsidP="00EA3910"/>
          <w:p w:rsidR="00CC5324" w:rsidRDefault="00CC5324" w:rsidP="00EA3910"/>
          <w:p w:rsidR="00CC5324" w:rsidRDefault="00CC5324" w:rsidP="00EA3910"/>
          <w:p w:rsidR="00CC5324" w:rsidRDefault="00CC5324" w:rsidP="00EA3910"/>
          <w:p w:rsidR="00CC5324" w:rsidRDefault="00CC5324" w:rsidP="00EA3910"/>
          <w:p w:rsidR="00CC5324" w:rsidRDefault="00CC5324" w:rsidP="00EA3910"/>
          <w:p w:rsidR="00CC5324" w:rsidRDefault="00CC5324" w:rsidP="00EA3910"/>
          <w:p w:rsidR="00CC5324" w:rsidRDefault="00CC5324" w:rsidP="00EA3910"/>
          <w:p w:rsidR="00CC5324" w:rsidRDefault="00CC5324" w:rsidP="00EA3910"/>
          <w:p w:rsidR="008B45B4" w:rsidRDefault="008B45B4" w:rsidP="00EA3910"/>
          <w:p w:rsidR="00CC5324" w:rsidRDefault="00CC5324" w:rsidP="00EA3910">
            <w:r>
              <w:t>All</w:t>
            </w:r>
          </w:p>
        </w:tc>
      </w:tr>
      <w:tr w:rsidR="00FB737F" w:rsidRPr="001D5169" w:rsidTr="00FC679E">
        <w:tc>
          <w:tcPr>
            <w:tcW w:w="568" w:type="dxa"/>
          </w:tcPr>
          <w:p w:rsidR="00FB737F" w:rsidRPr="001D5169" w:rsidRDefault="00566FC0">
            <w:pPr>
              <w:rPr>
                <w:b/>
              </w:rPr>
            </w:pPr>
            <w:r>
              <w:rPr>
                <w:b/>
              </w:rPr>
              <w:lastRenderedPageBreak/>
              <w:t>7.</w:t>
            </w:r>
          </w:p>
        </w:tc>
        <w:tc>
          <w:tcPr>
            <w:tcW w:w="7649" w:type="dxa"/>
          </w:tcPr>
          <w:p w:rsidR="001D5169" w:rsidRPr="00566FC0" w:rsidRDefault="00566FC0" w:rsidP="00302484">
            <w:pPr>
              <w:rPr>
                <w:b/>
              </w:rPr>
            </w:pPr>
            <w:r w:rsidRPr="00566FC0">
              <w:rPr>
                <w:b/>
              </w:rPr>
              <w:t>Calendar of Events</w:t>
            </w:r>
          </w:p>
        </w:tc>
        <w:tc>
          <w:tcPr>
            <w:tcW w:w="1701" w:type="dxa"/>
          </w:tcPr>
          <w:p w:rsidR="00FB737F" w:rsidRPr="001D5169" w:rsidRDefault="00FB737F">
            <w:pPr>
              <w:rPr>
                <w:b/>
              </w:rPr>
            </w:pPr>
          </w:p>
        </w:tc>
      </w:tr>
      <w:tr w:rsidR="00FB737F" w:rsidTr="00FC679E">
        <w:tc>
          <w:tcPr>
            <w:tcW w:w="568" w:type="dxa"/>
          </w:tcPr>
          <w:p w:rsidR="00FB737F" w:rsidRDefault="00566FC0">
            <w:r>
              <w:t>7.1</w:t>
            </w:r>
          </w:p>
          <w:p w:rsidR="00566FC0" w:rsidRDefault="00566FC0"/>
          <w:p w:rsidR="00566FC0" w:rsidRDefault="00566FC0"/>
          <w:p w:rsidR="00566FC0" w:rsidRDefault="00566FC0"/>
          <w:p w:rsidR="00566FC0" w:rsidRDefault="00566FC0">
            <w:r>
              <w:t>7.2</w:t>
            </w:r>
          </w:p>
        </w:tc>
        <w:tc>
          <w:tcPr>
            <w:tcW w:w="7649" w:type="dxa"/>
          </w:tcPr>
          <w:p w:rsidR="00FB737F" w:rsidRDefault="00566FC0">
            <w:r>
              <w:t xml:space="preserve">NW had prepared a draft Calendar of events, designed to capture events at which </w:t>
            </w:r>
            <w:proofErr w:type="spellStart"/>
            <w:r>
              <w:t>Ilminster</w:t>
            </w:r>
            <w:proofErr w:type="spellEnd"/>
            <w:r>
              <w:t xml:space="preserve"> Fairtrade may wish to have a presence or those that had been organised by </w:t>
            </w:r>
            <w:proofErr w:type="spellStart"/>
            <w:r>
              <w:t>Ilminster</w:t>
            </w:r>
            <w:proofErr w:type="spellEnd"/>
            <w:r>
              <w:t xml:space="preserve"> Fairtrade.  Additional suggestions are welcome.</w:t>
            </w:r>
          </w:p>
          <w:p w:rsidR="00566FC0" w:rsidRDefault="00566FC0"/>
          <w:p w:rsidR="00566FC0" w:rsidRDefault="00566FC0">
            <w:r>
              <w:t xml:space="preserve">LV had offered to host a fundraising dinner, which should be included in the programme.  It was agreed that this should take place in </w:t>
            </w:r>
            <w:proofErr w:type="spellStart"/>
            <w:r>
              <w:t>Ilminster</w:t>
            </w:r>
            <w:proofErr w:type="spellEnd"/>
            <w:r>
              <w:t>, preferably at the Parish Hall, North Street and include an after dinner speaker.  A date is sought during the second week of October 2016.  RG agreed to contact LV to accept her kind offer.  NW would establish whether the Parish Rooms were available.</w:t>
            </w:r>
          </w:p>
          <w:p w:rsidR="00566FC0" w:rsidRPr="008B45B4" w:rsidRDefault="00566FC0">
            <w:pPr>
              <w:rPr>
                <w:sz w:val="16"/>
              </w:rPr>
            </w:pPr>
          </w:p>
        </w:tc>
        <w:tc>
          <w:tcPr>
            <w:tcW w:w="1701" w:type="dxa"/>
          </w:tcPr>
          <w:p w:rsidR="00566FC0" w:rsidRDefault="00566FC0">
            <w:r>
              <w:t>All</w:t>
            </w:r>
          </w:p>
          <w:p w:rsidR="00566FC0" w:rsidRDefault="00566FC0"/>
          <w:p w:rsidR="00566FC0" w:rsidRDefault="00566FC0"/>
          <w:p w:rsidR="00566FC0" w:rsidRDefault="00566FC0"/>
          <w:p w:rsidR="00566FC0" w:rsidRDefault="00566FC0">
            <w:r>
              <w:t xml:space="preserve">RG </w:t>
            </w:r>
          </w:p>
          <w:p w:rsidR="00566FC0" w:rsidRDefault="00566FC0">
            <w:r>
              <w:t>NW</w:t>
            </w:r>
          </w:p>
        </w:tc>
      </w:tr>
      <w:tr w:rsidR="00566FC0" w:rsidRPr="00566FC0" w:rsidTr="00FC679E">
        <w:tc>
          <w:tcPr>
            <w:tcW w:w="568" w:type="dxa"/>
          </w:tcPr>
          <w:p w:rsidR="00566FC0" w:rsidRPr="00566FC0" w:rsidRDefault="00566FC0">
            <w:pPr>
              <w:rPr>
                <w:b/>
              </w:rPr>
            </w:pPr>
            <w:r w:rsidRPr="00566FC0">
              <w:rPr>
                <w:b/>
              </w:rPr>
              <w:t>8.</w:t>
            </w:r>
          </w:p>
        </w:tc>
        <w:tc>
          <w:tcPr>
            <w:tcW w:w="7649" w:type="dxa"/>
          </w:tcPr>
          <w:p w:rsidR="00566FC0" w:rsidRPr="00566FC0" w:rsidRDefault="00566FC0">
            <w:pPr>
              <w:rPr>
                <w:b/>
              </w:rPr>
            </w:pPr>
            <w:r w:rsidRPr="00566FC0">
              <w:rPr>
                <w:b/>
              </w:rPr>
              <w:t>Treasurer’s Report</w:t>
            </w:r>
          </w:p>
        </w:tc>
        <w:tc>
          <w:tcPr>
            <w:tcW w:w="1701" w:type="dxa"/>
          </w:tcPr>
          <w:p w:rsidR="00566FC0" w:rsidRPr="00566FC0" w:rsidRDefault="00566FC0">
            <w:pPr>
              <w:rPr>
                <w:b/>
              </w:rPr>
            </w:pPr>
          </w:p>
        </w:tc>
      </w:tr>
      <w:tr w:rsidR="00566FC0" w:rsidTr="00FC679E">
        <w:tc>
          <w:tcPr>
            <w:tcW w:w="568" w:type="dxa"/>
          </w:tcPr>
          <w:p w:rsidR="00566FC0" w:rsidRDefault="00566FC0">
            <w:r>
              <w:t>8.1</w:t>
            </w:r>
          </w:p>
        </w:tc>
        <w:tc>
          <w:tcPr>
            <w:tcW w:w="7649" w:type="dxa"/>
          </w:tcPr>
          <w:p w:rsidR="00566FC0" w:rsidRDefault="00566FC0" w:rsidP="00566FC0">
            <w:r>
              <w:t>RG has requested a full report from CL.  RG and CL will meet to ensure that this is presented in such a way that it is auditable.  At the AGM a balance of 10pence was reported.  This has now risen to £109.77 following the donation from Julie Fowler and fundraising efforts at IMEX.</w:t>
            </w:r>
          </w:p>
          <w:p w:rsidR="008B45B4" w:rsidRPr="008B45B4" w:rsidRDefault="008B45B4" w:rsidP="00566FC0">
            <w:pPr>
              <w:rPr>
                <w:sz w:val="16"/>
              </w:rPr>
            </w:pPr>
          </w:p>
        </w:tc>
        <w:tc>
          <w:tcPr>
            <w:tcW w:w="1701" w:type="dxa"/>
          </w:tcPr>
          <w:p w:rsidR="00566FC0" w:rsidRDefault="00566FC0">
            <w:r>
              <w:t>CL/RG</w:t>
            </w:r>
          </w:p>
        </w:tc>
      </w:tr>
      <w:tr w:rsidR="00566FC0" w:rsidRPr="00566FC0" w:rsidTr="00FC679E">
        <w:tc>
          <w:tcPr>
            <w:tcW w:w="568" w:type="dxa"/>
          </w:tcPr>
          <w:p w:rsidR="00566FC0" w:rsidRPr="00566FC0" w:rsidRDefault="00566FC0">
            <w:pPr>
              <w:rPr>
                <w:b/>
              </w:rPr>
            </w:pPr>
            <w:r w:rsidRPr="00566FC0">
              <w:rPr>
                <w:b/>
              </w:rPr>
              <w:t>9.</w:t>
            </w:r>
          </w:p>
        </w:tc>
        <w:tc>
          <w:tcPr>
            <w:tcW w:w="7649" w:type="dxa"/>
          </w:tcPr>
          <w:p w:rsidR="00566FC0" w:rsidRPr="00566FC0" w:rsidRDefault="00566FC0" w:rsidP="00566FC0">
            <w:pPr>
              <w:rPr>
                <w:b/>
              </w:rPr>
            </w:pPr>
            <w:r w:rsidRPr="00566FC0">
              <w:rPr>
                <w:b/>
              </w:rPr>
              <w:t>AOB</w:t>
            </w:r>
          </w:p>
        </w:tc>
        <w:tc>
          <w:tcPr>
            <w:tcW w:w="1701" w:type="dxa"/>
          </w:tcPr>
          <w:p w:rsidR="00566FC0" w:rsidRPr="00566FC0" w:rsidRDefault="00566FC0">
            <w:pPr>
              <w:rPr>
                <w:b/>
              </w:rPr>
            </w:pPr>
          </w:p>
        </w:tc>
      </w:tr>
      <w:tr w:rsidR="00566FC0" w:rsidRPr="00566FC0" w:rsidTr="00FC679E">
        <w:trPr>
          <w:trHeight w:val="7135"/>
        </w:trPr>
        <w:tc>
          <w:tcPr>
            <w:tcW w:w="568" w:type="dxa"/>
          </w:tcPr>
          <w:p w:rsidR="00566FC0" w:rsidRDefault="00566FC0">
            <w:r w:rsidRPr="00566FC0">
              <w:t>9.1</w:t>
            </w:r>
          </w:p>
          <w:p w:rsidR="00FC679E" w:rsidRDefault="00FC679E"/>
          <w:p w:rsidR="00FC679E" w:rsidRDefault="00FC679E"/>
          <w:p w:rsidR="00FC679E" w:rsidRDefault="00FC679E"/>
          <w:p w:rsidR="00FC679E" w:rsidRDefault="00FC679E"/>
          <w:p w:rsidR="00FC679E" w:rsidRDefault="00FC679E"/>
          <w:p w:rsidR="00FC679E" w:rsidRDefault="00FC679E"/>
          <w:p w:rsidR="00FC679E" w:rsidRPr="008B45B4" w:rsidRDefault="00FC679E">
            <w:pPr>
              <w:rPr>
                <w:sz w:val="32"/>
              </w:rPr>
            </w:pPr>
          </w:p>
          <w:p w:rsidR="00FC679E" w:rsidRDefault="00FC679E">
            <w:r>
              <w:t>9.2</w:t>
            </w:r>
          </w:p>
          <w:p w:rsidR="00FC679E" w:rsidRDefault="00FC679E"/>
          <w:p w:rsidR="00FC679E" w:rsidRDefault="00FC679E"/>
          <w:p w:rsidR="00FC679E" w:rsidRPr="008B45B4" w:rsidRDefault="00FC679E">
            <w:pPr>
              <w:rPr>
                <w:sz w:val="16"/>
              </w:rPr>
            </w:pPr>
          </w:p>
          <w:p w:rsidR="00FC679E" w:rsidRDefault="00FC679E">
            <w:r>
              <w:t>9.3</w:t>
            </w:r>
          </w:p>
          <w:p w:rsidR="00FC679E" w:rsidRDefault="00FC679E"/>
          <w:p w:rsidR="00FC679E" w:rsidRDefault="00FC679E"/>
          <w:p w:rsidR="00FC679E" w:rsidRDefault="00FC679E"/>
          <w:p w:rsidR="00FC679E" w:rsidRDefault="00FC679E"/>
          <w:p w:rsidR="00FC679E" w:rsidRDefault="00FC679E"/>
          <w:p w:rsidR="00FC679E" w:rsidRDefault="00FC679E">
            <w:r>
              <w:t>9.4</w:t>
            </w:r>
          </w:p>
          <w:p w:rsidR="00FC679E" w:rsidRDefault="00FC679E"/>
          <w:p w:rsidR="00FC679E" w:rsidRDefault="00FC679E"/>
          <w:p w:rsidR="00FC679E" w:rsidRPr="008B45B4" w:rsidRDefault="00FC679E">
            <w:pPr>
              <w:rPr>
                <w:sz w:val="6"/>
              </w:rPr>
            </w:pPr>
          </w:p>
          <w:p w:rsidR="00FC679E" w:rsidRDefault="00FC679E">
            <w:r>
              <w:t>9.5</w:t>
            </w:r>
          </w:p>
          <w:p w:rsidR="00FC679E" w:rsidRDefault="00FC679E"/>
          <w:p w:rsidR="00FC679E" w:rsidRDefault="00FC679E"/>
          <w:p w:rsidR="00FC679E" w:rsidRPr="008B45B4" w:rsidRDefault="00FC679E">
            <w:pPr>
              <w:rPr>
                <w:sz w:val="18"/>
              </w:rPr>
            </w:pPr>
          </w:p>
          <w:p w:rsidR="00FC679E" w:rsidRPr="00566FC0" w:rsidRDefault="00FC679E">
            <w:r>
              <w:t>9.6</w:t>
            </w:r>
          </w:p>
        </w:tc>
        <w:tc>
          <w:tcPr>
            <w:tcW w:w="7649" w:type="dxa"/>
          </w:tcPr>
          <w:p w:rsidR="00566FC0" w:rsidRDefault="00566FC0" w:rsidP="00566FC0">
            <w:r>
              <w:t xml:space="preserve">DW reminded the Committee of the need to refresh the out of date </w:t>
            </w:r>
            <w:proofErr w:type="spellStart"/>
            <w:r>
              <w:t>Ilminster</w:t>
            </w:r>
            <w:proofErr w:type="spellEnd"/>
            <w:r>
              <w:t xml:space="preserve"> Fairtrade Leaflet.</w:t>
            </w:r>
            <w:r w:rsidR="00FC679E">
              <w:t xml:space="preserve">  It was proposed that any out of date information be removed and for inclusion: a list of hairdressers supporting the Fair Hair Campaign; supportive businesses in the surrounding area (need to define catchment); retention of some background information; and links to the website.  RG will produce a draft leaflet by 11 August meeting.</w:t>
            </w:r>
          </w:p>
          <w:p w:rsidR="00FC679E" w:rsidRPr="008B45B4" w:rsidRDefault="00FC679E" w:rsidP="00566FC0">
            <w:pPr>
              <w:rPr>
                <w:sz w:val="16"/>
              </w:rPr>
            </w:pPr>
          </w:p>
          <w:p w:rsidR="00FC679E" w:rsidRDefault="00FC679E" w:rsidP="00566FC0">
            <w:r>
              <w:t>The cost of production and distribution of leaflets is thought to be £1000.</w:t>
            </w:r>
          </w:p>
          <w:p w:rsidR="00FC679E" w:rsidRPr="008B45B4" w:rsidRDefault="00FC679E" w:rsidP="00566FC0">
            <w:pPr>
              <w:rPr>
                <w:sz w:val="16"/>
              </w:rPr>
            </w:pPr>
          </w:p>
          <w:p w:rsidR="00FC679E" w:rsidRDefault="00FC679E" w:rsidP="00FC679E">
            <w:r>
              <w:t xml:space="preserve">Other avenues for publicity were noted as follows:  First Tuesday; </w:t>
            </w:r>
            <w:proofErr w:type="spellStart"/>
            <w:r>
              <w:t>Ilminster</w:t>
            </w:r>
            <w:proofErr w:type="spellEnd"/>
            <w:r>
              <w:t xml:space="preserve"> Facebook Page; Across the Ile Parish Magazine; reciprocal arrangements with businesses regarding inclusion of web-links.</w:t>
            </w:r>
          </w:p>
          <w:p w:rsidR="00FC679E" w:rsidRPr="008B45B4" w:rsidRDefault="00FC679E" w:rsidP="00FC679E">
            <w:pPr>
              <w:rPr>
                <w:sz w:val="16"/>
              </w:rPr>
            </w:pPr>
          </w:p>
          <w:p w:rsidR="00FC679E" w:rsidRDefault="00FC679E" w:rsidP="00FC679E">
            <w:r>
              <w:t xml:space="preserve">NW informed the Committee that she had been in discussions with the new Co-Op Community Pioneer, Lisa Egan.  Although Lisa would not be able to attend meetings she is happy to be approached (in writing) for support with specific events.  NW will pass on a ‘We Support </w:t>
            </w:r>
            <w:proofErr w:type="spellStart"/>
            <w:r>
              <w:t>Ilminster</w:t>
            </w:r>
            <w:proofErr w:type="spellEnd"/>
            <w:r>
              <w:t xml:space="preserve"> as A Fairtrade Town’ Sticker for display.</w:t>
            </w:r>
          </w:p>
          <w:p w:rsidR="00FC679E" w:rsidRPr="008B45B4" w:rsidRDefault="00FC679E" w:rsidP="00FC679E">
            <w:pPr>
              <w:rPr>
                <w:sz w:val="16"/>
              </w:rPr>
            </w:pPr>
          </w:p>
          <w:p w:rsidR="00FC679E" w:rsidRDefault="00FC679E" w:rsidP="00FC679E">
            <w:r>
              <w:t>NW has begun a review of the Website and will circulate a document of proposed changes for review.  Comments and suggestions from others are welcome.  RG and NW are working through some of these already.</w:t>
            </w:r>
          </w:p>
          <w:p w:rsidR="00FC679E" w:rsidRPr="008B45B4" w:rsidRDefault="00FC679E" w:rsidP="00FC679E">
            <w:pPr>
              <w:rPr>
                <w:sz w:val="10"/>
              </w:rPr>
            </w:pPr>
          </w:p>
          <w:p w:rsidR="00FC679E" w:rsidRDefault="00FC679E" w:rsidP="00FC679E">
            <w:r>
              <w:t>NW advised that she had been contacted by a French Social Entrepreneur enquiring how Fairtrade footballs might be made available within local schools and football clubs.  To follow-up.</w:t>
            </w:r>
          </w:p>
          <w:p w:rsidR="00FC679E" w:rsidRPr="008B45B4" w:rsidRDefault="00FC679E" w:rsidP="00FC679E">
            <w:pPr>
              <w:rPr>
                <w:sz w:val="18"/>
              </w:rPr>
            </w:pPr>
          </w:p>
          <w:p w:rsidR="00FC679E" w:rsidRDefault="00FC679E" w:rsidP="00FC679E">
            <w:r>
              <w:t>MFF requested clarification regarding year end.  This is considered to be 31</w:t>
            </w:r>
            <w:r w:rsidRPr="00FC679E">
              <w:rPr>
                <w:vertAlign w:val="superscript"/>
              </w:rPr>
              <w:t>st</w:t>
            </w:r>
            <w:r>
              <w:t xml:space="preserve"> March each year.</w:t>
            </w:r>
          </w:p>
          <w:p w:rsidR="008B45B4" w:rsidRPr="008B45B4" w:rsidRDefault="008B45B4" w:rsidP="00FC679E">
            <w:pPr>
              <w:rPr>
                <w:sz w:val="16"/>
              </w:rPr>
            </w:pPr>
          </w:p>
        </w:tc>
        <w:tc>
          <w:tcPr>
            <w:tcW w:w="1701" w:type="dxa"/>
          </w:tcPr>
          <w:p w:rsidR="00FC679E" w:rsidRDefault="00FC679E">
            <w:r>
              <w:t>RG/DW</w:t>
            </w:r>
          </w:p>
          <w:p w:rsidR="00FC679E" w:rsidRDefault="00FC679E"/>
          <w:p w:rsidR="00FC679E" w:rsidRDefault="00FC679E"/>
          <w:p w:rsidR="00FC679E" w:rsidRDefault="00FC679E"/>
          <w:p w:rsidR="00FC679E" w:rsidRDefault="00FC679E"/>
          <w:p w:rsidR="00FC679E" w:rsidRDefault="00FC679E"/>
          <w:p w:rsidR="00FC679E" w:rsidRDefault="00FC679E"/>
          <w:p w:rsidR="00FC679E" w:rsidRDefault="00FC679E"/>
          <w:p w:rsidR="00FC679E" w:rsidRDefault="00FC679E"/>
          <w:p w:rsidR="00FC679E" w:rsidRDefault="00FC679E"/>
          <w:p w:rsidR="00FC679E" w:rsidRDefault="00FC679E"/>
          <w:p w:rsidR="00FC679E" w:rsidRDefault="00FC679E"/>
          <w:p w:rsidR="00FC679E" w:rsidRDefault="00FC679E"/>
          <w:p w:rsidR="00FC679E" w:rsidRDefault="00FC679E">
            <w:r>
              <w:t>NW</w:t>
            </w:r>
          </w:p>
          <w:p w:rsidR="00FC679E" w:rsidRDefault="00FC679E"/>
          <w:p w:rsidR="00FC679E" w:rsidRDefault="00FC679E"/>
          <w:p w:rsidR="00FC679E" w:rsidRDefault="00FC679E"/>
          <w:p w:rsidR="00FC679E" w:rsidRDefault="00FC679E"/>
          <w:p w:rsidR="00FC679E" w:rsidRDefault="00FC679E"/>
          <w:p w:rsidR="00FC679E" w:rsidRPr="00566FC0" w:rsidRDefault="00FC679E">
            <w:r>
              <w:t>NW/All</w:t>
            </w:r>
          </w:p>
        </w:tc>
      </w:tr>
      <w:tr w:rsidR="00566FC0" w:rsidRPr="00566FC0" w:rsidTr="00FC679E">
        <w:tc>
          <w:tcPr>
            <w:tcW w:w="568" w:type="dxa"/>
          </w:tcPr>
          <w:p w:rsidR="00566FC0" w:rsidRPr="00566FC0" w:rsidRDefault="00566FC0"/>
        </w:tc>
        <w:tc>
          <w:tcPr>
            <w:tcW w:w="7649" w:type="dxa"/>
          </w:tcPr>
          <w:p w:rsidR="00566FC0" w:rsidRPr="00566FC0" w:rsidRDefault="008B45B4" w:rsidP="008B45B4">
            <w:pPr>
              <w:jc w:val="center"/>
            </w:pPr>
            <w:r>
              <w:t xml:space="preserve">The meeting closed at 20.35                                         </w:t>
            </w:r>
            <w:r w:rsidR="00FC679E">
              <w:t xml:space="preserve">  </w:t>
            </w:r>
            <w:r w:rsidR="00FC679E" w:rsidRPr="00FC679E">
              <w:rPr>
                <w:b/>
              </w:rPr>
              <w:t>Next Meeting:</w:t>
            </w:r>
            <w:r>
              <w:t xml:space="preserve"> 11 August 2016</w:t>
            </w:r>
          </w:p>
        </w:tc>
        <w:tc>
          <w:tcPr>
            <w:tcW w:w="1701" w:type="dxa"/>
          </w:tcPr>
          <w:p w:rsidR="00566FC0" w:rsidRPr="00566FC0" w:rsidRDefault="00566FC0"/>
        </w:tc>
      </w:tr>
    </w:tbl>
    <w:p w:rsidR="00FB737F" w:rsidRPr="008B45B4" w:rsidRDefault="00FB737F" w:rsidP="00FC679E">
      <w:pPr>
        <w:rPr>
          <w:sz w:val="10"/>
        </w:rPr>
      </w:pPr>
    </w:p>
    <w:sectPr w:rsidR="00FB737F" w:rsidRPr="008B45B4" w:rsidSect="00FC679E">
      <w:headerReference w:type="default" r:id="rId7"/>
      <w:footerReference w:type="default" r:id="rId8"/>
      <w:pgSz w:w="11906" w:h="16838"/>
      <w:pgMar w:top="1440" w:right="1440"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87" w:rsidRDefault="00050B87" w:rsidP="001D5169">
      <w:pPr>
        <w:spacing w:after="0" w:line="240" w:lineRule="auto"/>
      </w:pPr>
      <w:r>
        <w:separator/>
      </w:r>
    </w:p>
  </w:endnote>
  <w:endnote w:type="continuationSeparator" w:id="0">
    <w:p w:rsidR="00050B87" w:rsidRDefault="00050B87" w:rsidP="001D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959591"/>
      <w:docPartObj>
        <w:docPartGallery w:val="Page Numbers (Bottom of Page)"/>
        <w:docPartUnique/>
      </w:docPartObj>
    </w:sdtPr>
    <w:sdtEndPr>
      <w:rPr>
        <w:noProof/>
      </w:rPr>
    </w:sdtEndPr>
    <w:sdtContent>
      <w:p w:rsidR="00566FC0" w:rsidRDefault="00566FC0">
        <w:pPr>
          <w:pStyle w:val="Footer"/>
          <w:jc w:val="center"/>
        </w:pPr>
        <w:r>
          <w:fldChar w:fldCharType="begin"/>
        </w:r>
        <w:r>
          <w:instrText xml:space="preserve"> PAGE   \* MERGEFORMAT </w:instrText>
        </w:r>
        <w:r>
          <w:fldChar w:fldCharType="separate"/>
        </w:r>
        <w:r w:rsidR="00E33E36">
          <w:rPr>
            <w:noProof/>
          </w:rPr>
          <w:t>3</w:t>
        </w:r>
        <w:r>
          <w:rPr>
            <w:noProof/>
          </w:rPr>
          <w:fldChar w:fldCharType="end"/>
        </w:r>
      </w:p>
    </w:sdtContent>
  </w:sdt>
  <w:p w:rsidR="00566FC0" w:rsidRDefault="00566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87" w:rsidRDefault="00050B87" w:rsidP="001D5169">
      <w:pPr>
        <w:spacing w:after="0" w:line="240" w:lineRule="auto"/>
      </w:pPr>
      <w:r>
        <w:separator/>
      </w:r>
    </w:p>
  </w:footnote>
  <w:footnote w:type="continuationSeparator" w:id="0">
    <w:p w:rsidR="00050B87" w:rsidRDefault="00050B87" w:rsidP="001D5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69" w:rsidRDefault="001D5169" w:rsidP="001D5169">
    <w:pPr>
      <w:pStyle w:val="Header"/>
      <w:jc w:val="center"/>
    </w:pPr>
    <w:r>
      <w:rPr>
        <w:noProof/>
        <w:lang w:eastAsia="en-GB"/>
      </w:rPr>
      <w:drawing>
        <wp:inline distT="0" distB="0" distL="0" distR="0" wp14:anchorId="799A7A01">
          <wp:extent cx="1524000"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DDB"/>
    <w:multiLevelType w:val="hybridMultilevel"/>
    <w:tmpl w:val="7402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662D7"/>
    <w:multiLevelType w:val="hybridMultilevel"/>
    <w:tmpl w:val="BB74FA9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246245"/>
    <w:multiLevelType w:val="hybridMultilevel"/>
    <w:tmpl w:val="66485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B64DE7"/>
    <w:multiLevelType w:val="hybridMultilevel"/>
    <w:tmpl w:val="BB74FA9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7F"/>
    <w:rsid w:val="000034FC"/>
    <w:rsid w:val="000375FB"/>
    <w:rsid w:val="0005083D"/>
    <w:rsid w:val="00050B87"/>
    <w:rsid w:val="00186035"/>
    <w:rsid w:val="001D5169"/>
    <w:rsid w:val="00302484"/>
    <w:rsid w:val="00392181"/>
    <w:rsid w:val="003C7BBD"/>
    <w:rsid w:val="00566FC0"/>
    <w:rsid w:val="008B45B4"/>
    <w:rsid w:val="00CC5324"/>
    <w:rsid w:val="00E33E36"/>
    <w:rsid w:val="00EA3910"/>
    <w:rsid w:val="00FB737F"/>
    <w:rsid w:val="00FC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1AC33"/>
  <w15:docId w15:val="{F57DEA4B-1DD9-4970-8FB7-646269D3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7F"/>
    <w:pPr>
      <w:ind w:left="720"/>
      <w:contextualSpacing/>
    </w:pPr>
  </w:style>
  <w:style w:type="table" w:styleId="TableGrid">
    <w:name w:val="Table Grid"/>
    <w:basedOn w:val="TableNormal"/>
    <w:uiPriority w:val="59"/>
    <w:rsid w:val="00FB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169"/>
  </w:style>
  <w:style w:type="paragraph" w:styleId="Footer">
    <w:name w:val="footer"/>
    <w:basedOn w:val="Normal"/>
    <w:link w:val="FooterChar"/>
    <w:uiPriority w:val="99"/>
    <w:unhideWhenUsed/>
    <w:rsid w:val="001D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Fester</cp:lastModifiedBy>
  <cp:revision>5</cp:revision>
  <dcterms:created xsi:type="dcterms:W3CDTF">2016-06-23T09:04:00Z</dcterms:created>
  <dcterms:modified xsi:type="dcterms:W3CDTF">2016-06-23T09:49:00Z</dcterms:modified>
</cp:coreProperties>
</file>